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DF21" w14:textId="46897697" w:rsidR="00FB231D" w:rsidRPr="00FB231D" w:rsidRDefault="00B01BB8" w:rsidP="00B01BB8">
      <w:pPr>
        <w:jc w:val="center"/>
        <w:rPr>
          <w:b/>
          <w:bCs/>
          <w:sz w:val="28"/>
          <w:szCs w:val="28"/>
        </w:rPr>
      </w:pPr>
      <w:r>
        <w:rPr>
          <w:b/>
          <w:bCs/>
          <w:sz w:val="28"/>
          <w:szCs w:val="28"/>
        </w:rPr>
        <w:t>WBCIR:</w:t>
      </w:r>
      <w:r w:rsidR="00FB231D" w:rsidRPr="00FB231D">
        <w:rPr>
          <w:b/>
          <w:bCs/>
          <w:sz w:val="28"/>
          <w:szCs w:val="28"/>
        </w:rPr>
        <w:t>15079</w:t>
      </w:r>
    </w:p>
    <w:p w14:paraId="345820BE" w14:textId="77777777" w:rsidR="00FB231D" w:rsidRPr="00FB231D" w:rsidRDefault="00FB231D" w:rsidP="00FB231D">
      <w:pPr>
        <w:spacing w:after="0" w:line="240" w:lineRule="auto"/>
        <w:jc w:val="both"/>
        <w:rPr>
          <w:sz w:val="24"/>
          <w:szCs w:val="24"/>
        </w:rPr>
      </w:pPr>
      <w:r w:rsidRPr="00FB231D">
        <w:rPr>
          <w:sz w:val="24"/>
          <w:szCs w:val="24"/>
        </w:rPr>
        <w:t xml:space="preserve">This request seeks to collect data for individuals living in Supported Living and Residential Care settings with </w:t>
      </w:r>
      <w:r w:rsidRPr="00B01BB8">
        <w:rPr>
          <w:sz w:val="24"/>
          <w:szCs w:val="24"/>
        </w:rPr>
        <w:t xml:space="preserve">Learning Disabilities and should include those with Learning Disabilities and Autism.  We </w:t>
      </w:r>
      <w:r w:rsidRPr="00FB231D">
        <w:rPr>
          <w:b/>
          <w:bCs/>
          <w:sz w:val="24"/>
          <w:szCs w:val="24"/>
          <w:u w:val="single"/>
        </w:rPr>
        <w:t>are not</w:t>
      </w:r>
      <w:r w:rsidRPr="00FB231D">
        <w:rPr>
          <w:sz w:val="24"/>
          <w:szCs w:val="24"/>
        </w:rPr>
        <w:t xml:space="preserve"> asking for information related to those with only Autism </w:t>
      </w:r>
      <w:r w:rsidRPr="00FB231D">
        <w:rPr>
          <w:b/>
          <w:bCs/>
          <w:sz w:val="24"/>
          <w:szCs w:val="24"/>
          <w:u w:val="single"/>
        </w:rPr>
        <w:t>who do not have a Learning Disability</w:t>
      </w:r>
      <w:r w:rsidRPr="00FB231D">
        <w:rPr>
          <w:sz w:val="24"/>
          <w:szCs w:val="24"/>
        </w:rPr>
        <w:t>.  If the data you return is not in keeping with this requirement, please explain so it can be noted if you have included those with Autism only in your response.</w:t>
      </w:r>
    </w:p>
    <w:p w14:paraId="33ECD737" w14:textId="77777777" w:rsidR="00FB231D" w:rsidRPr="00FB231D" w:rsidRDefault="00FB231D" w:rsidP="00FB231D">
      <w:pPr>
        <w:spacing w:after="0" w:line="240" w:lineRule="auto"/>
        <w:rPr>
          <w:sz w:val="24"/>
          <w:szCs w:val="24"/>
        </w:rPr>
      </w:pPr>
    </w:p>
    <w:p w14:paraId="200929AE" w14:textId="77777777" w:rsidR="00FB231D" w:rsidRPr="00FB231D" w:rsidRDefault="00FB231D" w:rsidP="00FB231D">
      <w:pPr>
        <w:spacing w:after="0" w:line="240" w:lineRule="auto"/>
        <w:rPr>
          <w:b/>
          <w:bCs/>
          <w:sz w:val="24"/>
          <w:szCs w:val="24"/>
        </w:rPr>
      </w:pPr>
      <w:r w:rsidRPr="00FB231D">
        <w:rPr>
          <w:b/>
          <w:bCs/>
          <w:sz w:val="24"/>
          <w:szCs w:val="24"/>
        </w:rPr>
        <w:t>LD Supported Living:</w:t>
      </w:r>
    </w:p>
    <w:p w14:paraId="3EB20719" w14:textId="7AB7DBFB" w:rsidR="00FB231D" w:rsidRDefault="00FB231D" w:rsidP="00FB231D">
      <w:pPr>
        <w:numPr>
          <w:ilvl w:val="0"/>
          <w:numId w:val="1"/>
        </w:numPr>
        <w:spacing w:after="0" w:line="240" w:lineRule="auto"/>
        <w:contextualSpacing/>
        <w:jc w:val="both"/>
        <w:rPr>
          <w:sz w:val="24"/>
          <w:szCs w:val="24"/>
        </w:rPr>
      </w:pPr>
      <w:r w:rsidRPr="00FB231D">
        <w:rPr>
          <w:sz w:val="24"/>
          <w:szCs w:val="24"/>
        </w:rPr>
        <w:t xml:space="preserve">Please complete the following table with the information requested and state the period the data relates to.  The data period for the data below should include the latest full calendar month for which this data is available within the last 3 months.  Please confirm the month the data is related to:   </w:t>
      </w:r>
    </w:p>
    <w:p w14:paraId="7A7F2065" w14:textId="7A0AB867" w:rsidR="00CD4366" w:rsidRDefault="00CD4366" w:rsidP="00CD4366">
      <w:pPr>
        <w:spacing w:after="0" w:line="240" w:lineRule="auto"/>
        <w:ind w:left="360"/>
        <w:contextualSpacing/>
        <w:jc w:val="both"/>
        <w:rPr>
          <w:sz w:val="24"/>
          <w:szCs w:val="24"/>
        </w:rPr>
      </w:pPr>
    </w:p>
    <w:p w14:paraId="4EC710F7" w14:textId="1860C953" w:rsidR="00FB231D" w:rsidRPr="00FB231D" w:rsidRDefault="00CD4366" w:rsidP="00B01BB8">
      <w:pPr>
        <w:spacing w:after="0" w:line="240" w:lineRule="auto"/>
        <w:ind w:left="360"/>
        <w:contextualSpacing/>
        <w:jc w:val="both"/>
        <w:rPr>
          <w:sz w:val="24"/>
          <w:szCs w:val="24"/>
        </w:rPr>
      </w:pPr>
      <w:r w:rsidRPr="00CD4366">
        <w:rPr>
          <w:color w:val="FF0000"/>
          <w:sz w:val="24"/>
          <w:szCs w:val="24"/>
        </w:rPr>
        <w:t>Our supported living contacts are not recorded as hours in a reportable format.</w:t>
      </w:r>
    </w:p>
    <w:p w14:paraId="45E2A720" w14:textId="77777777" w:rsidR="00FB231D" w:rsidRPr="00FB231D" w:rsidRDefault="00FB231D" w:rsidP="00FB231D">
      <w:pPr>
        <w:spacing w:after="0" w:line="240" w:lineRule="auto"/>
        <w:rPr>
          <w:b/>
          <w:bCs/>
          <w:sz w:val="24"/>
          <w:szCs w:val="24"/>
        </w:rPr>
      </w:pPr>
      <w:r w:rsidRPr="00FB231D">
        <w:rPr>
          <w:b/>
          <w:bCs/>
          <w:sz w:val="24"/>
          <w:szCs w:val="24"/>
        </w:rPr>
        <w:t>(2021)</w:t>
      </w:r>
    </w:p>
    <w:tbl>
      <w:tblPr>
        <w:tblStyle w:val="TableGrid"/>
        <w:tblW w:w="0" w:type="auto"/>
        <w:tblLook w:val="04A0" w:firstRow="1" w:lastRow="0" w:firstColumn="1" w:lastColumn="0" w:noHBand="0" w:noVBand="1"/>
      </w:tblPr>
      <w:tblGrid>
        <w:gridCol w:w="1815"/>
        <w:gridCol w:w="1267"/>
        <w:gridCol w:w="1461"/>
        <w:gridCol w:w="1498"/>
        <w:gridCol w:w="1481"/>
        <w:gridCol w:w="1494"/>
      </w:tblGrid>
      <w:tr w:rsidR="00FB231D" w:rsidRPr="00FB231D" w14:paraId="7CD460FE" w14:textId="77777777" w:rsidTr="001A2126">
        <w:tc>
          <w:tcPr>
            <w:tcW w:w="1815" w:type="dxa"/>
          </w:tcPr>
          <w:p w14:paraId="233256D6" w14:textId="77777777" w:rsidR="00FB231D" w:rsidRPr="00FB231D" w:rsidRDefault="00FB231D" w:rsidP="00FB231D">
            <w:pPr>
              <w:rPr>
                <w:b/>
                <w:bCs/>
              </w:rPr>
            </w:pPr>
            <w:r w:rsidRPr="00FB231D">
              <w:rPr>
                <w:b/>
                <w:bCs/>
              </w:rPr>
              <w:t>Category</w:t>
            </w:r>
          </w:p>
        </w:tc>
        <w:tc>
          <w:tcPr>
            <w:tcW w:w="1267" w:type="dxa"/>
          </w:tcPr>
          <w:p w14:paraId="5D3A0BE8" w14:textId="77777777" w:rsidR="00FB231D" w:rsidRPr="00FB231D" w:rsidRDefault="00FB231D" w:rsidP="00FB231D">
            <w:pPr>
              <w:rPr>
                <w:b/>
                <w:bCs/>
              </w:rPr>
            </w:pPr>
            <w:r w:rsidRPr="00FB231D">
              <w:rPr>
                <w:b/>
                <w:bCs/>
              </w:rPr>
              <w:t>Mean Number of Hrs per week</w:t>
            </w:r>
          </w:p>
        </w:tc>
        <w:tc>
          <w:tcPr>
            <w:tcW w:w="1461" w:type="dxa"/>
          </w:tcPr>
          <w:p w14:paraId="16E7BE04" w14:textId="77777777" w:rsidR="00FB231D" w:rsidRPr="00FB231D" w:rsidRDefault="00FB231D" w:rsidP="00FB231D">
            <w:pPr>
              <w:rPr>
                <w:b/>
                <w:bCs/>
              </w:rPr>
            </w:pPr>
            <w:r w:rsidRPr="00FB231D">
              <w:rPr>
                <w:b/>
                <w:bCs/>
              </w:rPr>
              <w:t xml:space="preserve">Mean hourly rate paid </w:t>
            </w:r>
          </w:p>
        </w:tc>
        <w:tc>
          <w:tcPr>
            <w:tcW w:w="1498" w:type="dxa"/>
          </w:tcPr>
          <w:p w14:paraId="53716729" w14:textId="77777777" w:rsidR="00FB231D" w:rsidRPr="00FB231D" w:rsidRDefault="00FB231D" w:rsidP="00FB231D">
            <w:pPr>
              <w:rPr>
                <w:b/>
                <w:bCs/>
              </w:rPr>
            </w:pPr>
            <w:r w:rsidRPr="00FB231D">
              <w:rPr>
                <w:b/>
                <w:bCs/>
              </w:rPr>
              <w:t>Median hourly rate paid</w:t>
            </w:r>
          </w:p>
        </w:tc>
        <w:tc>
          <w:tcPr>
            <w:tcW w:w="1481" w:type="dxa"/>
          </w:tcPr>
          <w:p w14:paraId="408F6337" w14:textId="77777777" w:rsidR="00FB231D" w:rsidRPr="00FB231D" w:rsidRDefault="00FB231D" w:rsidP="00FB231D">
            <w:pPr>
              <w:rPr>
                <w:b/>
                <w:bCs/>
              </w:rPr>
            </w:pPr>
            <w:r w:rsidRPr="00FB231D">
              <w:rPr>
                <w:b/>
                <w:bCs/>
              </w:rPr>
              <w:t>Lowest hourly rate paid</w:t>
            </w:r>
          </w:p>
        </w:tc>
        <w:tc>
          <w:tcPr>
            <w:tcW w:w="1494" w:type="dxa"/>
          </w:tcPr>
          <w:p w14:paraId="57DE0E38" w14:textId="77777777" w:rsidR="00FB231D" w:rsidRPr="00FB231D" w:rsidRDefault="00FB231D" w:rsidP="00FB231D">
            <w:pPr>
              <w:rPr>
                <w:b/>
                <w:bCs/>
              </w:rPr>
            </w:pPr>
            <w:r w:rsidRPr="00FB231D">
              <w:rPr>
                <w:b/>
                <w:bCs/>
              </w:rPr>
              <w:t>Highest hourly rate paid</w:t>
            </w:r>
          </w:p>
        </w:tc>
      </w:tr>
      <w:tr w:rsidR="00FB231D" w:rsidRPr="00FB231D" w14:paraId="1FE7EC7C" w14:textId="77777777" w:rsidTr="001A2126">
        <w:tc>
          <w:tcPr>
            <w:tcW w:w="1815" w:type="dxa"/>
          </w:tcPr>
          <w:p w14:paraId="7A99EAA1" w14:textId="77777777" w:rsidR="00FB231D" w:rsidRPr="00FB231D" w:rsidRDefault="00FB231D" w:rsidP="00FB231D">
            <w:pPr>
              <w:rPr>
                <w:b/>
                <w:bCs/>
              </w:rPr>
            </w:pPr>
            <w:r w:rsidRPr="00FB231D">
              <w:rPr>
                <w:b/>
                <w:bCs/>
              </w:rPr>
              <w:t>Hours provided during the day</w:t>
            </w:r>
          </w:p>
        </w:tc>
        <w:tc>
          <w:tcPr>
            <w:tcW w:w="1267" w:type="dxa"/>
          </w:tcPr>
          <w:p w14:paraId="7DCB1427" w14:textId="205DA09A" w:rsidR="00FB231D" w:rsidRPr="00FB231D" w:rsidRDefault="00FB231D" w:rsidP="00FB231D"/>
        </w:tc>
        <w:tc>
          <w:tcPr>
            <w:tcW w:w="1461" w:type="dxa"/>
          </w:tcPr>
          <w:p w14:paraId="72D10B22" w14:textId="77777777" w:rsidR="00FB231D" w:rsidRPr="00FB231D" w:rsidRDefault="00FB231D" w:rsidP="00FB231D"/>
        </w:tc>
        <w:tc>
          <w:tcPr>
            <w:tcW w:w="1498" w:type="dxa"/>
          </w:tcPr>
          <w:p w14:paraId="58A51801" w14:textId="77777777" w:rsidR="00FB231D" w:rsidRPr="00FB231D" w:rsidRDefault="00FB231D" w:rsidP="00FB231D"/>
        </w:tc>
        <w:tc>
          <w:tcPr>
            <w:tcW w:w="1481" w:type="dxa"/>
          </w:tcPr>
          <w:p w14:paraId="5096B38E" w14:textId="77777777" w:rsidR="00FB231D" w:rsidRPr="00FB231D" w:rsidRDefault="00FB231D" w:rsidP="00FB231D"/>
        </w:tc>
        <w:tc>
          <w:tcPr>
            <w:tcW w:w="1494" w:type="dxa"/>
          </w:tcPr>
          <w:p w14:paraId="40733C95" w14:textId="77777777" w:rsidR="00FB231D" w:rsidRPr="00FB231D" w:rsidRDefault="00FB231D" w:rsidP="00FB231D"/>
        </w:tc>
      </w:tr>
      <w:tr w:rsidR="00FB231D" w:rsidRPr="00FB231D" w14:paraId="7B15A096" w14:textId="77777777" w:rsidTr="001A2126">
        <w:tc>
          <w:tcPr>
            <w:tcW w:w="1815" w:type="dxa"/>
          </w:tcPr>
          <w:p w14:paraId="1F68080C" w14:textId="77777777" w:rsidR="00FB231D" w:rsidRPr="00FB231D" w:rsidRDefault="00FB231D" w:rsidP="00FB231D">
            <w:pPr>
              <w:rPr>
                <w:b/>
                <w:bCs/>
              </w:rPr>
            </w:pPr>
            <w:r w:rsidRPr="00FB231D">
              <w:rPr>
                <w:b/>
                <w:bCs/>
              </w:rPr>
              <w:t>Wake hours provided during the night</w:t>
            </w:r>
          </w:p>
        </w:tc>
        <w:tc>
          <w:tcPr>
            <w:tcW w:w="1267" w:type="dxa"/>
          </w:tcPr>
          <w:p w14:paraId="75097445" w14:textId="77777777" w:rsidR="00FB231D" w:rsidRPr="00FB231D" w:rsidRDefault="00FB231D" w:rsidP="00FB231D"/>
        </w:tc>
        <w:tc>
          <w:tcPr>
            <w:tcW w:w="1461" w:type="dxa"/>
          </w:tcPr>
          <w:p w14:paraId="06BE78F3" w14:textId="77777777" w:rsidR="00FB231D" w:rsidRPr="00FB231D" w:rsidRDefault="00FB231D" w:rsidP="00FB231D"/>
        </w:tc>
        <w:tc>
          <w:tcPr>
            <w:tcW w:w="1498" w:type="dxa"/>
          </w:tcPr>
          <w:p w14:paraId="5432BBBF" w14:textId="77777777" w:rsidR="00FB231D" w:rsidRPr="00FB231D" w:rsidRDefault="00FB231D" w:rsidP="00FB231D"/>
        </w:tc>
        <w:tc>
          <w:tcPr>
            <w:tcW w:w="1481" w:type="dxa"/>
          </w:tcPr>
          <w:p w14:paraId="39597471" w14:textId="77777777" w:rsidR="00FB231D" w:rsidRPr="00FB231D" w:rsidRDefault="00FB231D" w:rsidP="00FB231D"/>
        </w:tc>
        <w:tc>
          <w:tcPr>
            <w:tcW w:w="1494" w:type="dxa"/>
          </w:tcPr>
          <w:p w14:paraId="37D4D5AA" w14:textId="77777777" w:rsidR="00FB231D" w:rsidRPr="00FB231D" w:rsidRDefault="00FB231D" w:rsidP="00FB231D"/>
        </w:tc>
      </w:tr>
      <w:tr w:rsidR="00FB231D" w:rsidRPr="00FB231D" w14:paraId="72001D64" w14:textId="77777777" w:rsidTr="001A2126">
        <w:tc>
          <w:tcPr>
            <w:tcW w:w="1815" w:type="dxa"/>
          </w:tcPr>
          <w:p w14:paraId="07BEA5CA" w14:textId="77777777" w:rsidR="00FB231D" w:rsidRPr="00FB231D" w:rsidRDefault="00FB231D" w:rsidP="00FB231D">
            <w:pPr>
              <w:rPr>
                <w:b/>
                <w:bCs/>
              </w:rPr>
            </w:pPr>
            <w:r w:rsidRPr="00FB231D">
              <w:rPr>
                <w:b/>
                <w:bCs/>
              </w:rPr>
              <w:t>Sleep-ins provided</w:t>
            </w:r>
          </w:p>
        </w:tc>
        <w:tc>
          <w:tcPr>
            <w:tcW w:w="1267" w:type="dxa"/>
          </w:tcPr>
          <w:p w14:paraId="37EADD45" w14:textId="77777777" w:rsidR="00FB231D" w:rsidRPr="00FB231D" w:rsidRDefault="00FB231D" w:rsidP="00FB231D"/>
        </w:tc>
        <w:tc>
          <w:tcPr>
            <w:tcW w:w="1461" w:type="dxa"/>
          </w:tcPr>
          <w:p w14:paraId="48378452" w14:textId="77777777" w:rsidR="00FB231D" w:rsidRPr="00FB231D" w:rsidRDefault="00FB231D" w:rsidP="00FB231D"/>
        </w:tc>
        <w:tc>
          <w:tcPr>
            <w:tcW w:w="1498" w:type="dxa"/>
          </w:tcPr>
          <w:p w14:paraId="14DC18FB" w14:textId="77777777" w:rsidR="00FB231D" w:rsidRPr="00FB231D" w:rsidRDefault="00FB231D" w:rsidP="00FB231D"/>
        </w:tc>
        <w:tc>
          <w:tcPr>
            <w:tcW w:w="1481" w:type="dxa"/>
          </w:tcPr>
          <w:p w14:paraId="5AB70AD5" w14:textId="77777777" w:rsidR="00FB231D" w:rsidRPr="00FB231D" w:rsidRDefault="00FB231D" w:rsidP="00FB231D"/>
        </w:tc>
        <w:tc>
          <w:tcPr>
            <w:tcW w:w="1494" w:type="dxa"/>
          </w:tcPr>
          <w:p w14:paraId="3B276951" w14:textId="77777777" w:rsidR="00FB231D" w:rsidRPr="00FB231D" w:rsidRDefault="00FB231D" w:rsidP="00FB231D"/>
        </w:tc>
      </w:tr>
    </w:tbl>
    <w:p w14:paraId="097484C9" w14:textId="77777777" w:rsidR="00FB231D" w:rsidRPr="00FB231D" w:rsidRDefault="00FB231D" w:rsidP="00FB231D">
      <w:pPr>
        <w:spacing w:after="0" w:line="240" w:lineRule="auto"/>
        <w:rPr>
          <w:sz w:val="24"/>
          <w:szCs w:val="24"/>
        </w:rPr>
      </w:pPr>
    </w:p>
    <w:p w14:paraId="1EA519A3" w14:textId="77777777" w:rsidR="00FB231D" w:rsidRDefault="00FB231D" w:rsidP="00FB231D">
      <w:pPr>
        <w:spacing w:after="0" w:line="240" w:lineRule="auto"/>
        <w:rPr>
          <w:b/>
          <w:bCs/>
          <w:sz w:val="24"/>
          <w:szCs w:val="24"/>
        </w:rPr>
      </w:pPr>
    </w:p>
    <w:p w14:paraId="5616C572" w14:textId="21BE5A90" w:rsidR="00FB231D" w:rsidRPr="00FB231D" w:rsidRDefault="00FB231D" w:rsidP="00FB231D">
      <w:pPr>
        <w:spacing w:after="0" w:line="240" w:lineRule="auto"/>
        <w:rPr>
          <w:b/>
          <w:bCs/>
          <w:sz w:val="24"/>
          <w:szCs w:val="24"/>
        </w:rPr>
      </w:pPr>
      <w:r w:rsidRPr="00FB231D">
        <w:rPr>
          <w:b/>
          <w:bCs/>
          <w:sz w:val="24"/>
          <w:szCs w:val="24"/>
        </w:rPr>
        <w:t>Residential LD Care:</w:t>
      </w:r>
    </w:p>
    <w:p w14:paraId="4A295F1E" w14:textId="6E37ADDF" w:rsidR="00FB231D" w:rsidRDefault="00FB231D" w:rsidP="00FB231D">
      <w:pPr>
        <w:numPr>
          <w:ilvl w:val="0"/>
          <w:numId w:val="1"/>
        </w:numPr>
        <w:spacing w:after="0" w:line="240" w:lineRule="auto"/>
        <w:contextualSpacing/>
        <w:jc w:val="both"/>
        <w:rPr>
          <w:sz w:val="24"/>
          <w:szCs w:val="24"/>
        </w:rPr>
      </w:pPr>
      <w:r w:rsidRPr="00FB231D">
        <w:rPr>
          <w:sz w:val="24"/>
          <w:szCs w:val="24"/>
        </w:rPr>
        <w:t xml:space="preserve">Please complete the following table with the information requested for the period stated.  The data period for the data below should include the latest full calendar month for which this data is available and consist of 6 months data in total.  Please confirm the period the data is related to:  </w:t>
      </w:r>
    </w:p>
    <w:p w14:paraId="6916390C" w14:textId="14977713" w:rsidR="001D0B5D" w:rsidRDefault="001D0B5D" w:rsidP="001D0B5D">
      <w:pPr>
        <w:spacing w:after="0" w:line="240" w:lineRule="auto"/>
        <w:ind w:left="360"/>
        <w:contextualSpacing/>
        <w:jc w:val="both"/>
        <w:rPr>
          <w:sz w:val="24"/>
          <w:szCs w:val="24"/>
        </w:rPr>
      </w:pPr>
    </w:p>
    <w:p w14:paraId="11BFD518" w14:textId="2AE17D90" w:rsidR="001D0B5D" w:rsidRPr="001D0B5D" w:rsidRDefault="001D0B5D" w:rsidP="001D0B5D">
      <w:pPr>
        <w:spacing w:after="0" w:line="240" w:lineRule="auto"/>
        <w:ind w:left="360"/>
        <w:contextualSpacing/>
        <w:jc w:val="both"/>
        <w:rPr>
          <w:color w:val="FF0000"/>
          <w:sz w:val="24"/>
          <w:szCs w:val="24"/>
        </w:rPr>
      </w:pPr>
      <w:r w:rsidRPr="001D0B5D">
        <w:rPr>
          <w:color w:val="FF0000"/>
          <w:sz w:val="24"/>
          <w:szCs w:val="24"/>
        </w:rPr>
        <w:t>01/09/21 – 28/02/22</w:t>
      </w:r>
    </w:p>
    <w:p w14:paraId="2D5DAE38" w14:textId="77777777" w:rsidR="00FB231D" w:rsidRPr="00FB231D" w:rsidRDefault="00FB231D" w:rsidP="00FB231D">
      <w:pPr>
        <w:spacing w:after="0" w:line="240" w:lineRule="auto"/>
        <w:rPr>
          <w:b/>
          <w:bCs/>
          <w:sz w:val="24"/>
          <w:szCs w:val="24"/>
        </w:rPr>
      </w:pPr>
      <w:r w:rsidRPr="00FB231D">
        <w:rPr>
          <w:b/>
          <w:bCs/>
          <w:sz w:val="24"/>
          <w:szCs w:val="24"/>
        </w:rPr>
        <w:t>(2021 Residential)</w:t>
      </w:r>
    </w:p>
    <w:tbl>
      <w:tblPr>
        <w:tblStyle w:val="TableGrid"/>
        <w:tblW w:w="0" w:type="auto"/>
        <w:tblLook w:val="04A0" w:firstRow="1" w:lastRow="0" w:firstColumn="1" w:lastColumn="0" w:noHBand="0" w:noVBand="1"/>
      </w:tblPr>
      <w:tblGrid>
        <w:gridCol w:w="2122"/>
        <w:gridCol w:w="1154"/>
        <w:gridCol w:w="1498"/>
        <w:gridCol w:w="1481"/>
        <w:gridCol w:w="1494"/>
      </w:tblGrid>
      <w:tr w:rsidR="00FB231D" w:rsidRPr="00FB231D" w14:paraId="4D5073C9" w14:textId="77777777" w:rsidTr="00D822EB">
        <w:tc>
          <w:tcPr>
            <w:tcW w:w="2122" w:type="dxa"/>
          </w:tcPr>
          <w:p w14:paraId="7DF153E3" w14:textId="77777777" w:rsidR="00FB231D" w:rsidRPr="00FB231D" w:rsidRDefault="00FB231D" w:rsidP="00FB231D">
            <w:pPr>
              <w:rPr>
                <w:b/>
                <w:bCs/>
              </w:rPr>
            </w:pPr>
            <w:r w:rsidRPr="00FB231D">
              <w:rPr>
                <w:b/>
                <w:bCs/>
              </w:rPr>
              <w:t>Category</w:t>
            </w:r>
          </w:p>
        </w:tc>
        <w:tc>
          <w:tcPr>
            <w:tcW w:w="1154" w:type="dxa"/>
          </w:tcPr>
          <w:p w14:paraId="2E2C187D" w14:textId="77777777" w:rsidR="00FB231D" w:rsidRPr="00FB231D" w:rsidRDefault="00FB231D" w:rsidP="00FB231D">
            <w:pPr>
              <w:rPr>
                <w:b/>
                <w:bCs/>
              </w:rPr>
            </w:pPr>
            <w:r w:rsidRPr="00FB231D">
              <w:rPr>
                <w:b/>
                <w:bCs/>
              </w:rPr>
              <w:t xml:space="preserve">Mean rate paid </w:t>
            </w:r>
          </w:p>
        </w:tc>
        <w:tc>
          <w:tcPr>
            <w:tcW w:w="1498" w:type="dxa"/>
          </w:tcPr>
          <w:p w14:paraId="6CB431F9" w14:textId="77777777" w:rsidR="00FB231D" w:rsidRPr="00FB231D" w:rsidRDefault="00FB231D" w:rsidP="00FB231D">
            <w:pPr>
              <w:rPr>
                <w:b/>
                <w:bCs/>
              </w:rPr>
            </w:pPr>
            <w:r w:rsidRPr="00FB231D">
              <w:rPr>
                <w:b/>
                <w:bCs/>
              </w:rPr>
              <w:t>Median rate paid</w:t>
            </w:r>
          </w:p>
        </w:tc>
        <w:tc>
          <w:tcPr>
            <w:tcW w:w="1481" w:type="dxa"/>
          </w:tcPr>
          <w:p w14:paraId="57EE10FF" w14:textId="77777777" w:rsidR="00FB231D" w:rsidRPr="00FB231D" w:rsidRDefault="00FB231D" w:rsidP="00FB231D">
            <w:pPr>
              <w:rPr>
                <w:b/>
                <w:bCs/>
              </w:rPr>
            </w:pPr>
            <w:r w:rsidRPr="00FB231D">
              <w:rPr>
                <w:b/>
                <w:bCs/>
              </w:rPr>
              <w:t>Lowest rate paid</w:t>
            </w:r>
          </w:p>
        </w:tc>
        <w:tc>
          <w:tcPr>
            <w:tcW w:w="1494" w:type="dxa"/>
          </w:tcPr>
          <w:p w14:paraId="630EE412" w14:textId="77777777" w:rsidR="00FB231D" w:rsidRPr="00FB231D" w:rsidRDefault="00FB231D" w:rsidP="00FB231D">
            <w:pPr>
              <w:rPr>
                <w:b/>
                <w:bCs/>
              </w:rPr>
            </w:pPr>
            <w:r w:rsidRPr="00FB231D">
              <w:rPr>
                <w:b/>
                <w:bCs/>
              </w:rPr>
              <w:t>Highest rate paid</w:t>
            </w:r>
          </w:p>
        </w:tc>
      </w:tr>
      <w:tr w:rsidR="00763AC0" w:rsidRPr="00FB231D" w14:paraId="6B646976" w14:textId="77777777" w:rsidTr="00D822EB">
        <w:tc>
          <w:tcPr>
            <w:tcW w:w="2122" w:type="dxa"/>
          </w:tcPr>
          <w:p w14:paraId="2276B96B" w14:textId="77777777" w:rsidR="00763AC0" w:rsidRPr="00FB231D" w:rsidRDefault="00763AC0" w:rsidP="00763AC0">
            <w:pPr>
              <w:rPr>
                <w:b/>
                <w:bCs/>
              </w:rPr>
            </w:pPr>
            <w:r w:rsidRPr="00FB231D">
              <w:rPr>
                <w:b/>
                <w:bCs/>
              </w:rPr>
              <w:t>Placements within the last 6 months</w:t>
            </w:r>
          </w:p>
        </w:tc>
        <w:tc>
          <w:tcPr>
            <w:tcW w:w="1154" w:type="dxa"/>
          </w:tcPr>
          <w:p w14:paraId="3FB3F7B7" w14:textId="5A260AB0" w:rsidR="00763AC0" w:rsidRPr="005F424A" w:rsidRDefault="00763AC0" w:rsidP="00763AC0">
            <w:pPr>
              <w:rPr>
                <w:color w:val="FF0000"/>
              </w:rPr>
            </w:pPr>
            <w:r w:rsidRPr="005F424A">
              <w:rPr>
                <w:color w:val="FF0000"/>
              </w:rPr>
              <w:t>11</w:t>
            </w:r>
            <w:r w:rsidR="005F424A" w:rsidRPr="005F424A">
              <w:rPr>
                <w:color w:val="FF0000"/>
              </w:rPr>
              <w:t>26</w:t>
            </w:r>
          </w:p>
        </w:tc>
        <w:tc>
          <w:tcPr>
            <w:tcW w:w="1498" w:type="dxa"/>
          </w:tcPr>
          <w:p w14:paraId="76330A02" w14:textId="1AF4399B" w:rsidR="00763AC0" w:rsidRPr="005F424A" w:rsidRDefault="005F424A" w:rsidP="00763AC0">
            <w:pPr>
              <w:rPr>
                <w:color w:val="FF0000"/>
              </w:rPr>
            </w:pPr>
            <w:r w:rsidRPr="005F424A">
              <w:rPr>
                <w:color w:val="FF0000"/>
              </w:rPr>
              <w:t>950</w:t>
            </w:r>
          </w:p>
        </w:tc>
        <w:tc>
          <w:tcPr>
            <w:tcW w:w="1481" w:type="dxa"/>
          </w:tcPr>
          <w:p w14:paraId="1F13E976" w14:textId="27CC84E9" w:rsidR="00763AC0" w:rsidRPr="005F424A" w:rsidRDefault="00C54621" w:rsidP="00763AC0">
            <w:pPr>
              <w:rPr>
                <w:color w:val="FF0000"/>
              </w:rPr>
            </w:pPr>
            <w:r w:rsidRPr="005F424A">
              <w:rPr>
                <w:color w:val="FF0000"/>
              </w:rPr>
              <w:t>4</w:t>
            </w:r>
            <w:r w:rsidR="005F424A" w:rsidRPr="005F424A">
              <w:rPr>
                <w:color w:val="FF0000"/>
              </w:rPr>
              <w:t>8</w:t>
            </w:r>
          </w:p>
        </w:tc>
        <w:tc>
          <w:tcPr>
            <w:tcW w:w="1494" w:type="dxa"/>
          </w:tcPr>
          <w:p w14:paraId="59F01BB9" w14:textId="662AE303" w:rsidR="00763AC0" w:rsidRPr="005F424A" w:rsidRDefault="005F424A" w:rsidP="00763AC0">
            <w:pPr>
              <w:rPr>
                <w:color w:val="FF0000"/>
              </w:rPr>
            </w:pPr>
            <w:r w:rsidRPr="005F424A">
              <w:rPr>
                <w:color w:val="FF0000"/>
              </w:rPr>
              <w:t>3360</w:t>
            </w:r>
          </w:p>
        </w:tc>
      </w:tr>
      <w:tr w:rsidR="00763AC0" w:rsidRPr="00FB231D" w14:paraId="582D9914" w14:textId="77777777" w:rsidTr="00D822EB">
        <w:tc>
          <w:tcPr>
            <w:tcW w:w="2122" w:type="dxa"/>
          </w:tcPr>
          <w:p w14:paraId="062ECB3B" w14:textId="77777777" w:rsidR="00763AC0" w:rsidRPr="00FB231D" w:rsidRDefault="00763AC0" w:rsidP="00763AC0">
            <w:pPr>
              <w:rPr>
                <w:b/>
                <w:bCs/>
              </w:rPr>
            </w:pPr>
            <w:r w:rsidRPr="00FB231D">
              <w:rPr>
                <w:b/>
                <w:bCs/>
              </w:rPr>
              <w:t>Placements in home longer than 6 months</w:t>
            </w:r>
          </w:p>
        </w:tc>
        <w:tc>
          <w:tcPr>
            <w:tcW w:w="1154" w:type="dxa"/>
          </w:tcPr>
          <w:p w14:paraId="4C37578C" w14:textId="79EC8800" w:rsidR="00763AC0" w:rsidRPr="005F424A" w:rsidRDefault="006B7BC8" w:rsidP="00763AC0">
            <w:pPr>
              <w:rPr>
                <w:color w:val="FF0000"/>
              </w:rPr>
            </w:pPr>
            <w:r>
              <w:rPr>
                <w:color w:val="FF0000"/>
              </w:rPr>
              <w:t>1182</w:t>
            </w:r>
          </w:p>
        </w:tc>
        <w:tc>
          <w:tcPr>
            <w:tcW w:w="1498" w:type="dxa"/>
          </w:tcPr>
          <w:p w14:paraId="022669C8" w14:textId="5E5D4700" w:rsidR="00763AC0" w:rsidRPr="005F424A" w:rsidRDefault="006B7BC8" w:rsidP="00763AC0">
            <w:pPr>
              <w:rPr>
                <w:color w:val="FF0000"/>
              </w:rPr>
            </w:pPr>
            <w:r>
              <w:rPr>
                <w:color w:val="FF0000"/>
              </w:rPr>
              <w:t>1037</w:t>
            </w:r>
          </w:p>
        </w:tc>
        <w:tc>
          <w:tcPr>
            <w:tcW w:w="1481" w:type="dxa"/>
          </w:tcPr>
          <w:p w14:paraId="16B4E1EB" w14:textId="31B3DB29" w:rsidR="005F424A" w:rsidRPr="005F424A" w:rsidRDefault="006B7BC8" w:rsidP="006B7BC8">
            <w:pPr>
              <w:rPr>
                <w:color w:val="FF0000"/>
              </w:rPr>
            </w:pPr>
            <w:r>
              <w:rPr>
                <w:color w:val="FF0000"/>
              </w:rPr>
              <w:t>49</w:t>
            </w:r>
          </w:p>
        </w:tc>
        <w:tc>
          <w:tcPr>
            <w:tcW w:w="1494" w:type="dxa"/>
          </w:tcPr>
          <w:p w14:paraId="344BBA0F" w14:textId="15DC9176" w:rsidR="00763AC0" w:rsidRPr="005F424A" w:rsidRDefault="006B7BC8" w:rsidP="00763AC0">
            <w:pPr>
              <w:rPr>
                <w:color w:val="FF0000"/>
              </w:rPr>
            </w:pPr>
            <w:r>
              <w:rPr>
                <w:color w:val="FF0000"/>
              </w:rPr>
              <w:t>3360</w:t>
            </w:r>
          </w:p>
        </w:tc>
      </w:tr>
      <w:tr w:rsidR="00763AC0" w:rsidRPr="00FB231D" w14:paraId="417142C6" w14:textId="77777777" w:rsidTr="00D822EB">
        <w:tc>
          <w:tcPr>
            <w:tcW w:w="2122" w:type="dxa"/>
          </w:tcPr>
          <w:p w14:paraId="685686FB" w14:textId="77777777" w:rsidR="00763AC0" w:rsidRPr="00FB231D" w:rsidRDefault="00763AC0" w:rsidP="00763AC0">
            <w:pPr>
              <w:rPr>
                <w:b/>
                <w:bCs/>
              </w:rPr>
            </w:pPr>
            <w:r w:rsidRPr="00FB231D">
              <w:rPr>
                <w:b/>
                <w:bCs/>
              </w:rPr>
              <w:t>Current total placements today</w:t>
            </w:r>
          </w:p>
        </w:tc>
        <w:tc>
          <w:tcPr>
            <w:tcW w:w="5627" w:type="dxa"/>
            <w:gridSpan w:val="4"/>
          </w:tcPr>
          <w:p w14:paraId="5A85288B" w14:textId="27DC154A" w:rsidR="00763AC0" w:rsidRPr="005F424A" w:rsidRDefault="005F424A" w:rsidP="00763AC0">
            <w:pPr>
              <w:rPr>
                <w:color w:val="FF0000"/>
              </w:rPr>
            </w:pPr>
            <w:r w:rsidRPr="005F424A">
              <w:rPr>
                <w:color w:val="FF0000"/>
              </w:rPr>
              <w:t>22</w:t>
            </w:r>
            <w:r w:rsidR="006B7BC8">
              <w:rPr>
                <w:color w:val="FF0000"/>
              </w:rPr>
              <w:t>5</w:t>
            </w:r>
          </w:p>
        </w:tc>
      </w:tr>
    </w:tbl>
    <w:p w14:paraId="7524FC83" w14:textId="541825DB" w:rsidR="00B01BB8" w:rsidRDefault="00B01BB8" w:rsidP="00FB231D">
      <w:pPr>
        <w:spacing w:after="0" w:line="240" w:lineRule="auto"/>
        <w:rPr>
          <w:sz w:val="24"/>
          <w:szCs w:val="24"/>
        </w:rPr>
      </w:pPr>
    </w:p>
    <w:p w14:paraId="3D711EF2" w14:textId="37BD0255" w:rsidR="00B01BB8" w:rsidRDefault="00B01BB8" w:rsidP="00FB231D">
      <w:pPr>
        <w:spacing w:after="0" w:line="240" w:lineRule="auto"/>
        <w:rPr>
          <w:sz w:val="24"/>
          <w:szCs w:val="24"/>
        </w:rPr>
      </w:pPr>
    </w:p>
    <w:p w14:paraId="690F373D" w14:textId="07C7207D" w:rsidR="00B01BB8" w:rsidRDefault="00B01BB8" w:rsidP="00FB231D">
      <w:pPr>
        <w:spacing w:after="0" w:line="240" w:lineRule="auto"/>
        <w:rPr>
          <w:sz w:val="24"/>
          <w:szCs w:val="24"/>
        </w:rPr>
      </w:pPr>
    </w:p>
    <w:p w14:paraId="7D362284" w14:textId="20D70A41" w:rsidR="00B01BB8" w:rsidRDefault="00B01BB8" w:rsidP="00FB231D">
      <w:pPr>
        <w:spacing w:after="0" w:line="240" w:lineRule="auto"/>
        <w:rPr>
          <w:sz w:val="24"/>
          <w:szCs w:val="24"/>
        </w:rPr>
      </w:pPr>
    </w:p>
    <w:p w14:paraId="74B13375" w14:textId="4D0FF328" w:rsidR="00B01BB8" w:rsidRDefault="00B01BB8" w:rsidP="00FB231D">
      <w:pPr>
        <w:spacing w:after="0" w:line="240" w:lineRule="auto"/>
        <w:rPr>
          <w:sz w:val="24"/>
          <w:szCs w:val="24"/>
        </w:rPr>
      </w:pPr>
    </w:p>
    <w:p w14:paraId="77F035D8" w14:textId="554EAA63" w:rsidR="00B01BB8" w:rsidRDefault="00B01BB8" w:rsidP="00FB231D">
      <w:pPr>
        <w:spacing w:after="0" w:line="240" w:lineRule="auto"/>
        <w:rPr>
          <w:sz w:val="24"/>
          <w:szCs w:val="24"/>
        </w:rPr>
      </w:pPr>
    </w:p>
    <w:p w14:paraId="45EB68D0" w14:textId="77777777" w:rsidR="00B01BB8" w:rsidRPr="00FB231D" w:rsidRDefault="00B01BB8" w:rsidP="00FB231D">
      <w:pPr>
        <w:spacing w:after="0" w:line="240" w:lineRule="auto"/>
        <w:rPr>
          <w:sz w:val="24"/>
          <w:szCs w:val="24"/>
        </w:rPr>
      </w:pPr>
    </w:p>
    <w:p w14:paraId="06A85E40" w14:textId="77777777" w:rsidR="00FB231D" w:rsidRPr="00FB231D" w:rsidRDefault="00FB231D" w:rsidP="00FB231D">
      <w:pPr>
        <w:spacing w:after="0" w:line="240" w:lineRule="auto"/>
        <w:rPr>
          <w:b/>
          <w:bCs/>
          <w:sz w:val="24"/>
          <w:szCs w:val="24"/>
        </w:rPr>
      </w:pPr>
      <w:r w:rsidRPr="00FB231D">
        <w:rPr>
          <w:b/>
          <w:bCs/>
          <w:sz w:val="24"/>
          <w:szCs w:val="24"/>
        </w:rPr>
        <w:lastRenderedPageBreak/>
        <w:t>(2021 Residential Care with Nursing)</w:t>
      </w:r>
    </w:p>
    <w:tbl>
      <w:tblPr>
        <w:tblStyle w:val="TableGrid"/>
        <w:tblW w:w="0" w:type="auto"/>
        <w:tblLook w:val="04A0" w:firstRow="1" w:lastRow="0" w:firstColumn="1" w:lastColumn="0" w:noHBand="0" w:noVBand="1"/>
      </w:tblPr>
      <w:tblGrid>
        <w:gridCol w:w="2122"/>
        <w:gridCol w:w="1154"/>
        <w:gridCol w:w="1498"/>
        <w:gridCol w:w="1481"/>
        <w:gridCol w:w="1494"/>
      </w:tblGrid>
      <w:tr w:rsidR="00FB231D" w:rsidRPr="00FB231D" w14:paraId="363982F3" w14:textId="77777777" w:rsidTr="001A1C64">
        <w:tc>
          <w:tcPr>
            <w:tcW w:w="2122" w:type="dxa"/>
          </w:tcPr>
          <w:p w14:paraId="04347CF1" w14:textId="77777777" w:rsidR="00FB231D" w:rsidRPr="00FB231D" w:rsidRDefault="00FB231D" w:rsidP="00FB231D">
            <w:pPr>
              <w:rPr>
                <w:b/>
                <w:bCs/>
              </w:rPr>
            </w:pPr>
            <w:r w:rsidRPr="00FB231D">
              <w:rPr>
                <w:b/>
                <w:bCs/>
              </w:rPr>
              <w:t>Category</w:t>
            </w:r>
          </w:p>
        </w:tc>
        <w:tc>
          <w:tcPr>
            <w:tcW w:w="1154" w:type="dxa"/>
          </w:tcPr>
          <w:p w14:paraId="6CA9EC29" w14:textId="77777777" w:rsidR="00FB231D" w:rsidRPr="00FB231D" w:rsidRDefault="00FB231D" w:rsidP="00FB231D">
            <w:pPr>
              <w:rPr>
                <w:b/>
                <w:bCs/>
              </w:rPr>
            </w:pPr>
            <w:r w:rsidRPr="00FB231D">
              <w:rPr>
                <w:b/>
                <w:bCs/>
              </w:rPr>
              <w:t xml:space="preserve">Mean rate paid </w:t>
            </w:r>
          </w:p>
        </w:tc>
        <w:tc>
          <w:tcPr>
            <w:tcW w:w="1498" w:type="dxa"/>
          </w:tcPr>
          <w:p w14:paraId="4DD5CD17" w14:textId="77777777" w:rsidR="00FB231D" w:rsidRPr="00FB231D" w:rsidRDefault="00FB231D" w:rsidP="00FB231D">
            <w:pPr>
              <w:rPr>
                <w:b/>
                <w:bCs/>
              </w:rPr>
            </w:pPr>
            <w:r w:rsidRPr="00FB231D">
              <w:rPr>
                <w:b/>
                <w:bCs/>
              </w:rPr>
              <w:t>Median rate paid</w:t>
            </w:r>
          </w:p>
        </w:tc>
        <w:tc>
          <w:tcPr>
            <w:tcW w:w="1481" w:type="dxa"/>
          </w:tcPr>
          <w:p w14:paraId="1E29D049" w14:textId="77777777" w:rsidR="00FB231D" w:rsidRPr="00FB231D" w:rsidRDefault="00FB231D" w:rsidP="00FB231D">
            <w:pPr>
              <w:rPr>
                <w:b/>
                <w:bCs/>
              </w:rPr>
            </w:pPr>
            <w:r w:rsidRPr="00FB231D">
              <w:rPr>
                <w:b/>
                <w:bCs/>
              </w:rPr>
              <w:t>Lowest rate paid</w:t>
            </w:r>
          </w:p>
        </w:tc>
        <w:tc>
          <w:tcPr>
            <w:tcW w:w="1494" w:type="dxa"/>
          </w:tcPr>
          <w:p w14:paraId="45284DB2" w14:textId="77777777" w:rsidR="00FB231D" w:rsidRPr="00FB231D" w:rsidRDefault="00FB231D" w:rsidP="00FB231D">
            <w:pPr>
              <w:rPr>
                <w:b/>
                <w:bCs/>
              </w:rPr>
            </w:pPr>
            <w:r w:rsidRPr="00FB231D">
              <w:rPr>
                <w:b/>
                <w:bCs/>
              </w:rPr>
              <w:t>Highest rate paid</w:t>
            </w:r>
          </w:p>
        </w:tc>
      </w:tr>
      <w:tr w:rsidR="00FB231D" w:rsidRPr="00FB231D" w14:paraId="56C8D2F3" w14:textId="77777777" w:rsidTr="001A1C64">
        <w:tc>
          <w:tcPr>
            <w:tcW w:w="2122" w:type="dxa"/>
          </w:tcPr>
          <w:p w14:paraId="57618396" w14:textId="77777777" w:rsidR="00FB231D" w:rsidRPr="00FB231D" w:rsidRDefault="00FB231D" w:rsidP="00FB231D">
            <w:pPr>
              <w:rPr>
                <w:b/>
                <w:bCs/>
              </w:rPr>
            </w:pPr>
            <w:r w:rsidRPr="00FB231D">
              <w:rPr>
                <w:b/>
                <w:bCs/>
              </w:rPr>
              <w:t>Placements within the last 6 months</w:t>
            </w:r>
          </w:p>
        </w:tc>
        <w:tc>
          <w:tcPr>
            <w:tcW w:w="1154" w:type="dxa"/>
          </w:tcPr>
          <w:p w14:paraId="5301ED21" w14:textId="675D7069" w:rsidR="00FB231D" w:rsidRPr="005F424A" w:rsidRDefault="005F424A" w:rsidP="00FB231D">
            <w:pPr>
              <w:rPr>
                <w:color w:val="FF0000"/>
              </w:rPr>
            </w:pPr>
            <w:r w:rsidRPr="005F424A">
              <w:rPr>
                <w:color w:val="FF0000"/>
              </w:rPr>
              <w:t>1037</w:t>
            </w:r>
          </w:p>
        </w:tc>
        <w:tc>
          <w:tcPr>
            <w:tcW w:w="1498" w:type="dxa"/>
          </w:tcPr>
          <w:p w14:paraId="0BF2EA73" w14:textId="2B55FBD1" w:rsidR="00FB231D" w:rsidRPr="005F424A" w:rsidRDefault="005F424A" w:rsidP="00FB231D">
            <w:pPr>
              <w:rPr>
                <w:color w:val="FF0000"/>
              </w:rPr>
            </w:pPr>
            <w:r w:rsidRPr="005F424A">
              <w:rPr>
                <w:color w:val="FF0000"/>
              </w:rPr>
              <w:t>90</w:t>
            </w:r>
            <w:r w:rsidR="006B7BC8">
              <w:rPr>
                <w:color w:val="FF0000"/>
              </w:rPr>
              <w:t>0</w:t>
            </w:r>
          </w:p>
        </w:tc>
        <w:tc>
          <w:tcPr>
            <w:tcW w:w="1481" w:type="dxa"/>
          </w:tcPr>
          <w:p w14:paraId="011900FE" w14:textId="0D0F0115" w:rsidR="00FB231D" w:rsidRPr="005F424A" w:rsidRDefault="00C54621" w:rsidP="00FB231D">
            <w:pPr>
              <w:rPr>
                <w:color w:val="FF0000"/>
              </w:rPr>
            </w:pPr>
            <w:r w:rsidRPr="005F424A">
              <w:rPr>
                <w:color w:val="FF0000"/>
              </w:rPr>
              <w:t>345</w:t>
            </w:r>
          </w:p>
        </w:tc>
        <w:tc>
          <w:tcPr>
            <w:tcW w:w="1494" w:type="dxa"/>
          </w:tcPr>
          <w:p w14:paraId="3747C121" w14:textId="18678FD2" w:rsidR="00FB231D" w:rsidRPr="005F424A" w:rsidRDefault="005F424A" w:rsidP="00FB231D">
            <w:pPr>
              <w:rPr>
                <w:color w:val="FF0000"/>
              </w:rPr>
            </w:pPr>
            <w:r w:rsidRPr="005F424A">
              <w:rPr>
                <w:color w:val="FF0000"/>
              </w:rPr>
              <w:t>4546</w:t>
            </w:r>
          </w:p>
        </w:tc>
      </w:tr>
      <w:tr w:rsidR="00FB231D" w:rsidRPr="00FB231D" w14:paraId="30D334AE" w14:textId="77777777" w:rsidTr="001A1C64">
        <w:tc>
          <w:tcPr>
            <w:tcW w:w="2122" w:type="dxa"/>
          </w:tcPr>
          <w:p w14:paraId="71518FE9" w14:textId="77777777" w:rsidR="00FB231D" w:rsidRPr="00FB231D" w:rsidRDefault="00FB231D" w:rsidP="00FB231D">
            <w:pPr>
              <w:rPr>
                <w:b/>
                <w:bCs/>
              </w:rPr>
            </w:pPr>
            <w:r w:rsidRPr="00FB231D">
              <w:rPr>
                <w:b/>
                <w:bCs/>
              </w:rPr>
              <w:t>Placements in home longer than 6 months</w:t>
            </w:r>
          </w:p>
        </w:tc>
        <w:tc>
          <w:tcPr>
            <w:tcW w:w="1154" w:type="dxa"/>
          </w:tcPr>
          <w:p w14:paraId="610AE377" w14:textId="290D4D1E" w:rsidR="00FB231D" w:rsidRPr="005F424A" w:rsidRDefault="006B7BC8" w:rsidP="00FB231D">
            <w:pPr>
              <w:rPr>
                <w:color w:val="FF0000"/>
              </w:rPr>
            </w:pPr>
            <w:r>
              <w:rPr>
                <w:color w:val="FF0000"/>
              </w:rPr>
              <w:t>952</w:t>
            </w:r>
          </w:p>
        </w:tc>
        <w:tc>
          <w:tcPr>
            <w:tcW w:w="1498" w:type="dxa"/>
          </w:tcPr>
          <w:p w14:paraId="79C535F3" w14:textId="661FD565" w:rsidR="00FB231D" w:rsidRPr="005F424A" w:rsidRDefault="006B7BC8" w:rsidP="00FB231D">
            <w:pPr>
              <w:rPr>
                <w:color w:val="FF0000"/>
              </w:rPr>
            </w:pPr>
            <w:r>
              <w:rPr>
                <w:color w:val="FF0000"/>
              </w:rPr>
              <w:t>919</w:t>
            </w:r>
          </w:p>
        </w:tc>
        <w:tc>
          <w:tcPr>
            <w:tcW w:w="1481" w:type="dxa"/>
          </w:tcPr>
          <w:p w14:paraId="1DB3B6CC" w14:textId="46C98110" w:rsidR="00FB231D" w:rsidRPr="005F424A" w:rsidRDefault="006B7BC8" w:rsidP="00FB231D">
            <w:pPr>
              <w:rPr>
                <w:color w:val="FF0000"/>
              </w:rPr>
            </w:pPr>
            <w:r>
              <w:rPr>
                <w:color w:val="FF0000"/>
              </w:rPr>
              <w:t>345</w:t>
            </w:r>
          </w:p>
        </w:tc>
        <w:tc>
          <w:tcPr>
            <w:tcW w:w="1494" w:type="dxa"/>
          </w:tcPr>
          <w:p w14:paraId="12786BFB" w14:textId="785CA775" w:rsidR="00FB231D" w:rsidRPr="005F424A" w:rsidRDefault="006B7BC8" w:rsidP="00FB231D">
            <w:pPr>
              <w:rPr>
                <w:color w:val="FF0000"/>
              </w:rPr>
            </w:pPr>
            <w:r>
              <w:rPr>
                <w:color w:val="FF0000"/>
              </w:rPr>
              <w:t>2489</w:t>
            </w:r>
          </w:p>
        </w:tc>
      </w:tr>
      <w:tr w:rsidR="00FB231D" w:rsidRPr="00FB231D" w14:paraId="58CD2F7C" w14:textId="77777777" w:rsidTr="001A1C64">
        <w:tc>
          <w:tcPr>
            <w:tcW w:w="2122" w:type="dxa"/>
          </w:tcPr>
          <w:p w14:paraId="3198CF67" w14:textId="77777777" w:rsidR="00FB231D" w:rsidRPr="00FB231D" w:rsidRDefault="00FB231D" w:rsidP="00FB231D">
            <w:pPr>
              <w:rPr>
                <w:b/>
                <w:bCs/>
              </w:rPr>
            </w:pPr>
            <w:r w:rsidRPr="00FB231D">
              <w:rPr>
                <w:b/>
                <w:bCs/>
              </w:rPr>
              <w:t>Current total placements today</w:t>
            </w:r>
          </w:p>
        </w:tc>
        <w:tc>
          <w:tcPr>
            <w:tcW w:w="5627" w:type="dxa"/>
            <w:gridSpan w:val="4"/>
          </w:tcPr>
          <w:p w14:paraId="4E59743D" w14:textId="5A073B7B" w:rsidR="00FB231D" w:rsidRPr="005F424A" w:rsidRDefault="005F424A" w:rsidP="00FB231D">
            <w:pPr>
              <w:rPr>
                <w:color w:val="FF0000"/>
              </w:rPr>
            </w:pPr>
            <w:r w:rsidRPr="005F424A">
              <w:rPr>
                <w:color w:val="FF0000"/>
              </w:rPr>
              <w:t>164</w:t>
            </w:r>
          </w:p>
        </w:tc>
      </w:tr>
    </w:tbl>
    <w:p w14:paraId="52A39464" w14:textId="77777777" w:rsidR="00FB231D" w:rsidRPr="00FB231D" w:rsidRDefault="00FB231D" w:rsidP="00FB231D">
      <w:pPr>
        <w:spacing w:after="0" w:line="240" w:lineRule="auto"/>
        <w:rPr>
          <w:sz w:val="24"/>
          <w:szCs w:val="24"/>
        </w:rPr>
      </w:pPr>
    </w:p>
    <w:p w14:paraId="74FC9174" w14:textId="1D8786ED" w:rsidR="00385420" w:rsidRPr="00B01BB8" w:rsidRDefault="00FB231D" w:rsidP="00385420">
      <w:pPr>
        <w:numPr>
          <w:ilvl w:val="0"/>
          <w:numId w:val="1"/>
        </w:numPr>
        <w:spacing w:after="0" w:line="240" w:lineRule="auto"/>
        <w:contextualSpacing/>
        <w:jc w:val="both"/>
        <w:rPr>
          <w:sz w:val="24"/>
          <w:szCs w:val="24"/>
        </w:rPr>
      </w:pPr>
      <w:r w:rsidRPr="00B01BB8">
        <w:rPr>
          <w:sz w:val="24"/>
          <w:szCs w:val="24"/>
        </w:rPr>
        <w:t>Please outline the 2022-23 timeline for Supported Living and Residential LD care fee uplifts.  Please include the process undertaken to establish provider costs, the internal review process and any benchmarking process undertaken, stating the decision makers, and timeline up to and including engagement and communication with providers through to applying any uplift agreed.</w:t>
      </w:r>
    </w:p>
    <w:p w14:paraId="2079B1A1" w14:textId="77777777" w:rsidR="00B01BB8" w:rsidRDefault="00B01BB8" w:rsidP="00385420">
      <w:pPr>
        <w:spacing w:after="0" w:line="240" w:lineRule="auto"/>
        <w:contextualSpacing/>
        <w:jc w:val="both"/>
        <w:rPr>
          <w:color w:val="FF0000"/>
          <w:sz w:val="24"/>
          <w:szCs w:val="24"/>
        </w:rPr>
      </w:pPr>
    </w:p>
    <w:p w14:paraId="784C91D0" w14:textId="1469233E" w:rsidR="00385420" w:rsidRPr="00B01BB8" w:rsidRDefault="00385420" w:rsidP="00385420">
      <w:pPr>
        <w:spacing w:after="0" w:line="240" w:lineRule="auto"/>
        <w:contextualSpacing/>
        <w:jc w:val="both"/>
        <w:rPr>
          <w:color w:val="FF0000"/>
          <w:sz w:val="24"/>
          <w:szCs w:val="24"/>
        </w:rPr>
      </w:pPr>
      <w:r w:rsidRPr="00B01BB8">
        <w:rPr>
          <w:color w:val="FF0000"/>
          <w:sz w:val="24"/>
          <w:szCs w:val="24"/>
        </w:rPr>
        <w:t>We</w:t>
      </w:r>
      <w:r w:rsidR="00EC1C3E" w:rsidRPr="00B01BB8">
        <w:rPr>
          <w:color w:val="FF0000"/>
          <w:sz w:val="24"/>
          <w:szCs w:val="24"/>
        </w:rPr>
        <w:t xml:space="preserve"> commissioned </w:t>
      </w:r>
      <w:proofErr w:type="spellStart"/>
      <w:r w:rsidR="00EC1C3E" w:rsidRPr="00B01BB8">
        <w:rPr>
          <w:color w:val="FF0000"/>
          <w:sz w:val="24"/>
          <w:szCs w:val="24"/>
        </w:rPr>
        <w:t>C.Co</w:t>
      </w:r>
      <w:proofErr w:type="spellEnd"/>
      <w:r w:rsidR="00EC1C3E" w:rsidRPr="00B01BB8">
        <w:rPr>
          <w:color w:val="FF0000"/>
          <w:sz w:val="24"/>
          <w:szCs w:val="24"/>
        </w:rPr>
        <w:t>, part of CIPFA, to complete</w:t>
      </w:r>
      <w:r w:rsidRPr="00B01BB8">
        <w:rPr>
          <w:color w:val="FF0000"/>
          <w:sz w:val="24"/>
          <w:szCs w:val="24"/>
        </w:rPr>
        <w:t xml:space="preserve"> a project to analyse </w:t>
      </w:r>
      <w:r w:rsidR="00EC1C3E" w:rsidRPr="00B01BB8">
        <w:rPr>
          <w:color w:val="FF0000"/>
          <w:sz w:val="24"/>
          <w:szCs w:val="24"/>
        </w:rPr>
        <w:t xml:space="preserve">the fair cost of care in the borough.  This report dated December 2020 </w:t>
      </w:r>
      <w:r w:rsidR="00E51DC8" w:rsidRPr="00B01BB8">
        <w:rPr>
          <w:color w:val="FF0000"/>
          <w:sz w:val="24"/>
          <w:szCs w:val="24"/>
        </w:rPr>
        <w:t xml:space="preserve">was </w:t>
      </w:r>
      <w:r w:rsidR="00EC1C3E" w:rsidRPr="00B01BB8">
        <w:rPr>
          <w:color w:val="FF0000"/>
          <w:sz w:val="24"/>
          <w:szCs w:val="24"/>
        </w:rPr>
        <w:t>used to determine pricing for April 2021.</w:t>
      </w:r>
      <w:r w:rsidR="00E51DC8" w:rsidRPr="00B01BB8">
        <w:rPr>
          <w:color w:val="FF0000"/>
          <w:sz w:val="24"/>
          <w:szCs w:val="24"/>
        </w:rPr>
        <w:t xml:space="preserve">  This base line is being use</w:t>
      </w:r>
      <w:r w:rsidR="00134348" w:rsidRPr="00B01BB8">
        <w:rPr>
          <w:color w:val="FF0000"/>
          <w:sz w:val="24"/>
          <w:szCs w:val="24"/>
        </w:rPr>
        <w:t xml:space="preserve">d this year and we will Apply a % increase.  We are using the increase in NLW, Employers NI and CPIH to determine the increase in provider costs within the pricing model supplied by the </w:t>
      </w:r>
      <w:proofErr w:type="spellStart"/>
      <w:proofErr w:type="gramStart"/>
      <w:r w:rsidR="00134348" w:rsidRPr="00B01BB8">
        <w:rPr>
          <w:color w:val="FF0000"/>
          <w:sz w:val="24"/>
          <w:szCs w:val="24"/>
        </w:rPr>
        <w:t>C.Co</w:t>
      </w:r>
      <w:proofErr w:type="spellEnd"/>
      <w:proofErr w:type="gramEnd"/>
      <w:r w:rsidR="00134348" w:rsidRPr="00B01BB8">
        <w:rPr>
          <w:color w:val="FF0000"/>
          <w:sz w:val="24"/>
          <w:szCs w:val="24"/>
        </w:rPr>
        <w:t xml:space="preserve"> project.  We are bound by the finance available to the Local Authority and we will set a % increase which is affordable and as close to the cost increases as possible.</w:t>
      </w:r>
    </w:p>
    <w:p w14:paraId="2C674A1A" w14:textId="77777777" w:rsidR="00FB231D" w:rsidRPr="00FB231D" w:rsidRDefault="00FB231D" w:rsidP="00FB231D">
      <w:pPr>
        <w:spacing w:after="0" w:line="240" w:lineRule="auto"/>
        <w:ind w:left="720"/>
        <w:contextualSpacing/>
        <w:rPr>
          <w:sz w:val="24"/>
          <w:szCs w:val="24"/>
        </w:rPr>
      </w:pPr>
    </w:p>
    <w:p w14:paraId="11927F1F" w14:textId="77777777" w:rsidR="00FB231D" w:rsidRPr="00FB231D" w:rsidRDefault="00FB231D" w:rsidP="00FB231D">
      <w:pPr>
        <w:numPr>
          <w:ilvl w:val="0"/>
          <w:numId w:val="1"/>
        </w:numPr>
        <w:spacing w:after="0" w:line="240" w:lineRule="auto"/>
        <w:contextualSpacing/>
        <w:rPr>
          <w:sz w:val="24"/>
          <w:szCs w:val="24"/>
        </w:rPr>
      </w:pPr>
      <w:r w:rsidRPr="00FB231D">
        <w:rPr>
          <w:sz w:val="24"/>
          <w:szCs w:val="24"/>
        </w:rPr>
        <w:t>Please provide the annual fee uplift information below for the last 5 years:</w:t>
      </w:r>
    </w:p>
    <w:p w14:paraId="3C237A2A" w14:textId="734FF767" w:rsidR="00FB231D" w:rsidRDefault="00B1508C" w:rsidP="00FB231D">
      <w:pPr>
        <w:spacing w:after="0" w:line="240" w:lineRule="auto"/>
        <w:rPr>
          <w:color w:val="FF0000"/>
          <w:sz w:val="24"/>
          <w:szCs w:val="24"/>
        </w:rPr>
      </w:pPr>
      <w:r w:rsidRPr="00B1508C">
        <w:rPr>
          <w:color w:val="FF0000"/>
          <w:sz w:val="24"/>
          <w:szCs w:val="24"/>
        </w:rPr>
        <w:t xml:space="preserve">These figures </w:t>
      </w:r>
      <w:r>
        <w:rPr>
          <w:color w:val="FF0000"/>
          <w:sz w:val="24"/>
          <w:szCs w:val="24"/>
        </w:rPr>
        <w:t xml:space="preserve">relate to uplifts for </w:t>
      </w:r>
      <w:r w:rsidRPr="00B1508C">
        <w:rPr>
          <w:color w:val="FF0000"/>
          <w:sz w:val="24"/>
          <w:szCs w:val="24"/>
        </w:rPr>
        <w:t>all WBC placements</w:t>
      </w:r>
      <w:r>
        <w:rPr>
          <w:color w:val="FF0000"/>
          <w:sz w:val="24"/>
          <w:szCs w:val="24"/>
        </w:rPr>
        <w:t xml:space="preserve"> not </w:t>
      </w:r>
      <w:proofErr w:type="gramStart"/>
      <w:r>
        <w:rPr>
          <w:color w:val="FF0000"/>
          <w:sz w:val="24"/>
          <w:szCs w:val="24"/>
        </w:rPr>
        <w:t xml:space="preserve">just </w:t>
      </w:r>
      <w:r w:rsidR="00CD0C32">
        <w:rPr>
          <w:color w:val="FF0000"/>
          <w:sz w:val="24"/>
          <w:szCs w:val="24"/>
        </w:rPr>
        <w:t xml:space="preserve"> </w:t>
      </w:r>
      <w:r>
        <w:rPr>
          <w:color w:val="FF0000"/>
          <w:sz w:val="24"/>
          <w:szCs w:val="24"/>
        </w:rPr>
        <w:t>individuals</w:t>
      </w:r>
      <w:proofErr w:type="gramEnd"/>
      <w:r>
        <w:rPr>
          <w:color w:val="FF0000"/>
          <w:sz w:val="24"/>
          <w:szCs w:val="24"/>
        </w:rPr>
        <w:t xml:space="preserve"> with LD and autism </w:t>
      </w:r>
      <w:r w:rsidR="00D822EB">
        <w:rPr>
          <w:color w:val="FF0000"/>
          <w:sz w:val="24"/>
          <w:szCs w:val="24"/>
        </w:rPr>
        <w:t xml:space="preserve">- </w:t>
      </w:r>
      <w:r>
        <w:rPr>
          <w:color w:val="FF0000"/>
          <w:sz w:val="24"/>
          <w:szCs w:val="24"/>
        </w:rPr>
        <w:t>as these  cannot be separated.</w:t>
      </w:r>
    </w:p>
    <w:p w14:paraId="5DD32B4B" w14:textId="77777777" w:rsidR="00B01BB8" w:rsidRPr="00B1508C" w:rsidRDefault="00B01BB8" w:rsidP="00FB231D">
      <w:pPr>
        <w:spacing w:after="0" w:line="240" w:lineRule="auto"/>
        <w:rPr>
          <w:color w:val="FF0000"/>
          <w:sz w:val="24"/>
          <w:szCs w:val="24"/>
        </w:rPr>
      </w:pPr>
    </w:p>
    <w:p w14:paraId="3812760C" w14:textId="77777777" w:rsidR="00FB231D" w:rsidRPr="00FB231D" w:rsidRDefault="00FB231D" w:rsidP="00FB231D">
      <w:pPr>
        <w:spacing w:after="0" w:line="240" w:lineRule="auto"/>
        <w:rPr>
          <w:b/>
          <w:bCs/>
          <w:sz w:val="24"/>
          <w:szCs w:val="24"/>
        </w:rPr>
      </w:pPr>
      <w:r w:rsidRPr="00FB231D">
        <w:rPr>
          <w:b/>
          <w:bCs/>
          <w:sz w:val="24"/>
          <w:szCs w:val="24"/>
        </w:rPr>
        <w:t>(Supported Living)</w:t>
      </w:r>
    </w:p>
    <w:tbl>
      <w:tblPr>
        <w:tblStyle w:val="TableGrid"/>
        <w:tblW w:w="0" w:type="auto"/>
        <w:tblLook w:val="04A0" w:firstRow="1" w:lastRow="0" w:firstColumn="1" w:lastColumn="0" w:noHBand="0" w:noVBand="1"/>
      </w:tblPr>
      <w:tblGrid>
        <w:gridCol w:w="1150"/>
        <w:gridCol w:w="2814"/>
        <w:gridCol w:w="1701"/>
        <w:gridCol w:w="2268"/>
      </w:tblGrid>
      <w:tr w:rsidR="00FB231D" w:rsidRPr="00FB231D" w14:paraId="2C50EA76" w14:textId="77777777" w:rsidTr="00E87945">
        <w:tc>
          <w:tcPr>
            <w:tcW w:w="1150" w:type="dxa"/>
          </w:tcPr>
          <w:p w14:paraId="37478D91" w14:textId="77777777" w:rsidR="00FB231D" w:rsidRPr="00FB231D" w:rsidRDefault="00FB231D" w:rsidP="00FB231D">
            <w:pPr>
              <w:contextualSpacing/>
              <w:rPr>
                <w:b/>
                <w:bCs/>
              </w:rPr>
            </w:pPr>
            <w:r w:rsidRPr="00FB231D">
              <w:rPr>
                <w:b/>
                <w:bCs/>
              </w:rPr>
              <w:t>Year</w:t>
            </w:r>
          </w:p>
        </w:tc>
        <w:tc>
          <w:tcPr>
            <w:tcW w:w="2814" w:type="dxa"/>
          </w:tcPr>
          <w:p w14:paraId="4F0EBA08" w14:textId="77777777" w:rsidR="00FB231D" w:rsidRPr="00FB231D" w:rsidRDefault="00FB231D" w:rsidP="00FB231D">
            <w:pPr>
              <w:contextualSpacing/>
              <w:rPr>
                <w:b/>
                <w:bCs/>
              </w:rPr>
            </w:pPr>
            <w:r w:rsidRPr="00FB231D">
              <w:rPr>
                <w:b/>
                <w:bCs/>
              </w:rPr>
              <w:t>Percentage uplift</w:t>
            </w:r>
          </w:p>
        </w:tc>
        <w:tc>
          <w:tcPr>
            <w:tcW w:w="1701" w:type="dxa"/>
          </w:tcPr>
          <w:p w14:paraId="0303B441" w14:textId="77777777" w:rsidR="00FB231D" w:rsidRPr="00FB231D" w:rsidRDefault="00FB231D" w:rsidP="00FB231D">
            <w:pPr>
              <w:contextualSpacing/>
            </w:pPr>
            <w:r w:rsidRPr="00FB231D">
              <w:t>Number of Providers receiving this uplift</w:t>
            </w:r>
          </w:p>
        </w:tc>
        <w:tc>
          <w:tcPr>
            <w:tcW w:w="2268" w:type="dxa"/>
          </w:tcPr>
          <w:p w14:paraId="4026D1F1" w14:textId="77777777" w:rsidR="00FB231D" w:rsidRPr="00FB231D" w:rsidRDefault="00FB231D" w:rsidP="00FB231D">
            <w:pPr>
              <w:contextualSpacing/>
            </w:pPr>
            <w:r w:rsidRPr="00FB231D">
              <w:t>Number of Individuals receiving this uplift</w:t>
            </w:r>
          </w:p>
        </w:tc>
      </w:tr>
      <w:tr w:rsidR="009A4198" w:rsidRPr="00FB231D" w14:paraId="472E4749" w14:textId="77777777" w:rsidTr="00E87945">
        <w:tc>
          <w:tcPr>
            <w:tcW w:w="1150" w:type="dxa"/>
          </w:tcPr>
          <w:p w14:paraId="373F8E87" w14:textId="77777777" w:rsidR="009A4198" w:rsidRPr="00FB231D" w:rsidRDefault="009A4198" w:rsidP="009A4198">
            <w:pPr>
              <w:contextualSpacing/>
            </w:pPr>
            <w:r w:rsidRPr="00FB231D">
              <w:t>2021-22</w:t>
            </w:r>
          </w:p>
        </w:tc>
        <w:tc>
          <w:tcPr>
            <w:tcW w:w="2814" w:type="dxa"/>
          </w:tcPr>
          <w:p w14:paraId="1C4BACD5" w14:textId="7DC7CC62" w:rsidR="009A4198" w:rsidRPr="00B01BB8" w:rsidRDefault="009A4198" w:rsidP="009A4198">
            <w:pPr>
              <w:contextualSpacing/>
              <w:rPr>
                <w:color w:val="FF0000"/>
              </w:rPr>
            </w:pPr>
            <w:r w:rsidRPr="00B01BB8">
              <w:rPr>
                <w:color w:val="FF0000"/>
              </w:rPr>
              <w:t>2.2%</w:t>
            </w:r>
            <w:r w:rsidR="00385420" w:rsidRPr="00B01BB8">
              <w:rPr>
                <w:color w:val="FF0000"/>
              </w:rPr>
              <w:t xml:space="preserve"> Based on a Cost of Care analysis by CIPFA for Wokingham Borough</w:t>
            </w:r>
          </w:p>
        </w:tc>
        <w:tc>
          <w:tcPr>
            <w:tcW w:w="1701" w:type="dxa"/>
          </w:tcPr>
          <w:p w14:paraId="1E322E6A" w14:textId="34B56849" w:rsidR="009A4198" w:rsidRPr="00B01BB8" w:rsidRDefault="00CD0C32" w:rsidP="009A4198">
            <w:pPr>
              <w:contextualSpacing/>
              <w:rPr>
                <w:color w:val="FF0000"/>
              </w:rPr>
            </w:pPr>
            <w:r w:rsidRPr="00B01BB8">
              <w:rPr>
                <w:color w:val="FF0000"/>
              </w:rPr>
              <w:t>39</w:t>
            </w:r>
          </w:p>
        </w:tc>
        <w:tc>
          <w:tcPr>
            <w:tcW w:w="2268" w:type="dxa"/>
          </w:tcPr>
          <w:p w14:paraId="062B537B" w14:textId="02597847" w:rsidR="009A4198" w:rsidRPr="00B01BB8" w:rsidRDefault="00EA6344" w:rsidP="009A4198">
            <w:pPr>
              <w:contextualSpacing/>
              <w:rPr>
                <w:color w:val="FF0000"/>
              </w:rPr>
            </w:pPr>
            <w:r w:rsidRPr="00B01BB8">
              <w:rPr>
                <w:color w:val="FF0000"/>
              </w:rPr>
              <w:t>232</w:t>
            </w:r>
          </w:p>
        </w:tc>
      </w:tr>
      <w:tr w:rsidR="00B92DF2" w:rsidRPr="00FB231D" w14:paraId="51D15A4E" w14:textId="77777777" w:rsidTr="00E87945">
        <w:tc>
          <w:tcPr>
            <w:tcW w:w="1150" w:type="dxa"/>
          </w:tcPr>
          <w:p w14:paraId="55719ECC" w14:textId="77777777" w:rsidR="00B92DF2" w:rsidRPr="00FB231D" w:rsidRDefault="00B92DF2" w:rsidP="00B92DF2">
            <w:pPr>
              <w:contextualSpacing/>
            </w:pPr>
            <w:r w:rsidRPr="00FB231D">
              <w:t>2020-21</w:t>
            </w:r>
          </w:p>
        </w:tc>
        <w:tc>
          <w:tcPr>
            <w:tcW w:w="2814" w:type="dxa"/>
          </w:tcPr>
          <w:p w14:paraId="02E5EBCD" w14:textId="59E0C645" w:rsidR="00B92DF2" w:rsidRPr="00B01BB8" w:rsidRDefault="00B92DF2" w:rsidP="00B92DF2">
            <w:pPr>
              <w:contextualSpacing/>
              <w:rPr>
                <w:color w:val="FF0000"/>
              </w:rPr>
            </w:pPr>
            <w:r w:rsidRPr="00B01BB8">
              <w:rPr>
                <w:color w:val="FF0000"/>
              </w:rPr>
              <w:t>3%</w:t>
            </w:r>
            <w:r w:rsidR="00385420" w:rsidRPr="00B01BB8">
              <w:rPr>
                <w:color w:val="FF0000"/>
              </w:rPr>
              <w:t xml:space="preserve"> Based on rise in NMW</w:t>
            </w:r>
          </w:p>
        </w:tc>
        <w:tc>
          <w:tcPr>
            <w:tcW w:w="1701" w:type="dxa"/>
          </w:tcPr>
          <w:p w14:paraId="4993DC55" w14:textId="5EDB542B" w:rsidR="00B92DF2" w:rsidRPr="00B01BB8" w:rsidRDefault="00B92DF2" w:rsidP="00B92DF2">
            <w:pPr>
              <w:contextualSpacing/>
              <w:rPr>
                <w:color w:val="FF0000"/>
              </w:rPr>
            </w:pPr>
            <w:r w:rsidRPr="00B01BB8">
              <w:rPr>
                <w:color w:val="FF0000"/>
              </w:rPr>
              <w:t>3</w:t>
            </w:r>
            <w:r w:rsidR="00CD0C32" w:rsidRPr="00B01BB8">
              <w:rPr>
                <w:color w:val="FF0000"/>
              </w:rPr>
              <w:t>7</w:t>
            </w:r>
          </w:p>
        </w:tc>
        <w:tc>
          <w:tcPr>
            <w:tcW w:w="2268" w:type="dxa"/>
          </w:tcPr>
          <w:p w14:paraId="48787FF3" w14:textId="6FA88FED" w:rsidR="00B92DF2" w:rsidRPr="00B01BB8" w:rsidRDefault="00B92DF2" w:rsidP="00B92DF2">
            <w:pPr>
              <w:contextualSpacing/>
              <w:rPr>
                <w:color w:val="FF0000"/>
              </w:rPr>
            </w:pPr>
            <w:r w:rsidRPr="00B01BB8">
              <w:rPr>
                <w:color w:val="FF0000"/>
              </w:rPr>
              <w:t>160</w:t>
            </w:r>
          </w:p>
        </w:tc>
      </w:tr>
      <w:tr w:rsidR="00B92DF2" w:rsidRPr="00FB231D" w14:paraId="3C07C2C7" w14:textId="77777777" w:rsidTr="00E87945">
        <w:tc>
          <w:tcPr>
            <w:tcW w:w="1150" w:type="dxa"/>
          </w:tcPr>
          <w:p w14:paraId="678231AF" w14:textId="77777777" w:rsidR="00B92DF2" w:rsidRPr="00FB231D" w:rsidRDefault="00B92DF2" w:rsidP="00B92DF2">
            <w:pPr>
              <w:contextualSpacing/>
            </w:pPr>
            <w:r w:rsidRPr="00FB231D">
              <w:t>2019-20</w:t>
            </w:r>
          </w:p>
        </w:tc>
        <w:tc>
          <w:tcPr>
            <w:tcW w:w="2814" w:type="dxa"/>
          </w:tcPr>
          <w:p w14:paraId="08B8EE21" w14:textId="0841AB24" w:rsidR="0094181B" w:rsidRPr="00B01BB8" w:rsidRDefault="00B92DF2" w:rsidP="006C1A33">
            <w:pPr>
              <w:contextualSpacing/>
              <w:rPr>
                <w:color w:val="FF0000"/>
              </w:rPr>
            </w:pPr>
            <w:r w:rsidRPr="00B01BB8">
              <w:rPr>
                <w:color w:val="FF0000"/>
              </w:rPr>
              <w:t>Various – via application</w:t>
            </w:r>
            <w:r w:rsidR="0094181B" w:rsidRPr="00B01BB8">
              <w:rPr>
                <w:color w:val="FF0000"/>
              </w:rPr>
              <w:t xml:space="preserve"> using</w:t>
            </w:r>
            <w:r w:rsidR="006C1A33" w:rsidRPr="00B01BB8">
              <w:rPr>
                <w:color w:val="FF0000"/>
              </w:rPr>
              <w:t xml:space="preserve"> </w:t>
            </w:r>
            <w:r w:rsidR="0094181B" w:rsidRPr="00B01BB8">
              <w:rPr>
                <w:color w:val="FF0000"/>
              </w:rPr>
              <w:t>Laing &amp; Buisson “Care Cost Benchmarking Toolkit”</w:t>
            </w:r>
          </w:p>
        </w:tc>
        <w:tc>
          <w:tcPr>
            <w:tcW w:w="1701" w:type="dxa"/>
          </w:tcPr>
          <w:p w14:paraId="39941C84" w14:textId="3B9FB252" w:rsidR="00B92DF2" w:rsidRPr="00B01BB8" w:rsidRDefault="0094181B" w:rsidP="00B92DF2">
            <w:pPr>
              <w:contextualSpacing/>
              <w:rPr>
                <w:color w:val="FF0000"/>
              </w:rPr>
            </w:pPr>
            <w:r w:rsidRPr="00B01BB8">
              <w:rPr>
                <w:color w:val="FF0000"/>
              </w:rPr>
              <w:t>1</w:t>
            </w:r>
            <w:r w:rsidR="00E87945" w:rsidRPr="00B01BB8">
              <w:rPr>
                <w:color w:val="FF0000"/>
              </w:rPr>
              <w:t>3</w:t>
            </w:r>
          </w:p>
        </w:tc>
        <w:tc>
          <w:tcPr>
            <w:tcW w:w="2268" w:type="dxa"/>
          </w:tcPr>
          <w:p w14:paraId="0216B419" w14:textId="30FDE56A" w:rsidR="00B92DF2" w:rsidRPr="00B01BB8" w:rsidRDefault="00E87945" w:rsidP="00B92DF2">
            <w:pPr>
              <w:contextualSpacing/>
              <w:rPr>
                <w:color w:val="FF0000"/>
              </w:rPr>
            </w:pPr>
            <w:r w:rsidRPr="00B01BB8">
              <w:rPr>
                <w:color w:val="FF0000"/>
              </w:rPr>
              <w:t>50</w:t>
            </w:r>
          </w:p>
        </w:tc>
      </w:tr>
    </w:tbl>
    <w:p w14:paraId="10C81FC5" w14:textId="77777777" w:rsidR="00FB231D" w:rsidRPr="00FB231D" w:rsidRDefault="00FB231D" w:rsidP="00FB231D">
      <w:pPr>
        <w:spacing w:after="0" w:line="240" w:lineRule="auto"/>
        <w:contextualSpacing/>
        <w:rPr>
          <w:sz w:val="24"/>
          <w:szCs w:val="24"/>
        </w:rPr>
      </w:pPr>
    </w:p>
    <w:p w14:paraId="68777A04" w14:textId="77777777" w:rsidR="00FB231D" w:rsidRPr="00FB231D" w:rsidRDefault="00FB231D" w:rsidP="00FB231D">
      <w:pPr>
        <w:spacing w:after="0" w:line="240" w:lineRule="auto"/>
        <w:rPr>
          <w:b/>
          <w:bCs/>
          <w:sz w:val="24"/>
          <w:szCs w:val="24"/>
        </w:rPr>
      </w:pPr>
      <w:r w:rsidRPr="00FB231D">
        <w:rPr>
          <w:b/>
          <w:bCs/>
          <w:sz w:val="24"/>
          <w:szCs w:val="24"/>
        </w:rPr>
        <w:t>(Residential Care)</w:t>
      </w:r>
    </w:p>
    <w:tbl>
      <w:tblPr>
        <w:tblStyle w:val="TableGrid"/>
        <w:tblW w:w="0" w:type="auto"/>
        <w:tblLook w:val="04A0" w:firstRow="1" w:lastRow="0" w:firstColumn="1" w:lastColumn="0" w:noHBand="0" w:noVBand="1"/>
      </w:tblPr>
      <w:tblGrid>
        <w:gridCol w:w="1150"/>
        <w:gridCol w:w="2814"/>
        <w:gridCol w:w="1701"/>
        <w:gridCol w:w="2268"/>
      </w:tblGrid>
      <w:tr w:rsidR="00FB231D" w:rsidRPr="00FB231D" w14:paraId="4AC2D0B7" w14:textId="77777777" w:rsidTr="00E87945">
        <w:tc>
          <w:tcPr>
            <w:tcW w:w="1150" w:type="dxa"/>
          </w:tcPr>
          <w:p w14:paraId="4A90E729" w14:textId="77777777" w:rsidR="00FB231D" w:rsidRPr="00FB231D" w:rsidRDefault="00FB231D" w:rsidP="00FB231D">
            <w:pPr>
              <w:contextualSpacing/>
              <w:rPr>
                <w:b/>
                <w:bCs/>
              </w:rPr>
            </w:pPr>
            <w:r w:rsidRPr="00FB231D">
              <w:rPr>
                <w:b/>
                <w:bCs/>
              </w:rPr>
              <w:t>Year</w:t>
            </w:r>
          </w:p>
        </w:tc>
        <w:tc>
          <w:tcPr>
            <w:tcW w:w="2814" w:type="dxa"/>
          </w:tcPr>
          <w:p w14:paraId="3400E577" w14:textId="77777777" w:rsidR="00FB231D" w:rsidRPr="00FB231D" w:rsidRDefault="00FB231D" w:rsidP="00FB231D">
            <w:pPr>
              <w:contextualSpacing/>
              <w:rPr>
                <w:b/>
                <w:bCs/>
              </w:rPr>
            </w:pPr>
            <w:r w:rsidRPr="00FB231D">
              <w:rPr>
                <w:b/>
                <w:bCs/>
              </w:rPr>
              <w:t>Percentage uplift</w:t>
            </w:r>
          </w:p>
        </w:tc>
        <w:tc>
          <w:tcPr>
            <w:tcW w:w="1701" w:type="dxa"/>
          </w:tcPr>
          <w:p w14:paraId="216FCA58" w14:textId="77777777" w:rsidR="00FB231D" w:rsidRPr="00FB231D" w:rsidRDefault="00FB231D" w:rsidP="00FB231D">
            <w:pPr>
              <w:contextualSpacing/>
            </w:pPr>
            <w:r w:rsidRPr="00FB231D">
              <w:t>Number of Providers receiving this uplift</w:t>
            </w:r>
          </w:p>
        </w:tc>
        <w:tc>
          <w:tcPr>
            <w:tcW w:w="2268" w:type="dxa"/>
          </w:tcPr>
          <w:p w14:paraId="58B249B7" w14:textId="77777777" w:rsidR="00FB231D" w:rsidRPr="00FB231D" w:rsidRDefault="00FB231D" w:rsidP="00FB231D">
            <w:pPr>
              <w:contextualSpacing/>
            </w:pPr>
            <w:r w:rsidRPr="00FB231D">
              <w:t>Number of Individuals receiving this uplift</w:t>
            </w:r>
          </w:p>
        </w:tc>
      </w:tr>
      <w:tr w:rsidR="00FB231D" w:rsidRPr="00FB231D" w14:paraId="01813930" w14:textId="77777777" w:rsidTr="00E87945">
        <w:tc>
          <w:tcPr>
            <w:tcW w:w="1150" w:type="dxa"/>
          </w:tcPr>
          <w:p w14:paraId="2ECDD127" w14:textId="77777777" w:rsidR="00FB231D" w:rsidRPr="00FB231D" w:rsidRDefault="00FB231D" w:rsidP="00FB231D">
            <w:pPr>
              <w:contextualSpacing/>
            </w:pPr>
            <w:r w:rsidRPr="00FB231D">
              <w:t>2021-22</w:t>
            </w:r>
          </w:p>
        </w:tc>
        <w:tc>
          <w:tcPr>
            <w:tcW w:w="2814" w:type="dxa"/>
          </w:tcPr>
          <w:p w14:paraId="28DD8263" w14:textId="07A798D5" w:rsidR="00FB231D" w:rsidRPr="00B01BB8" w:rsidRDefault="00D75783" w:rsidP="00FB231D">
            <w:pPr>
              <w:contextualSpacing/>
              <w:rPr>
                <w:color w:val="FF0000"/>
              </w:rPr>
            </w:pPr>
            <w:r w:rsidRPr="00B01BB8">
              <w:rPr>
                <w:color w:val="FF0000"/>
              </w:rPr>
              <w:t>2.2</w:t>
            </w:r>
            <w:proofErr w:type="gramStart"/>
            <w:r w:rsidRPr="00B01BB8">
              <w:rPr>
                <w:color w:val="FF0000"/>
              </w:rPr>
              <w:t>%</w:t>
            </w:r>
            <w:r w:rsidR="00385420" w:rsidRPr="00B01BB8">
              <w:rPr>
                <w:color w:val="FF0000"/>
              </w:rPr>
              <w:t xml:space="preserve">  Based</w:t>
            </w:r>
            <w:proofErr w:type="gramEnd"/>
            <w:r w:rsidR="00385420" w:rsidRPr="00B01BB8">
              <w:rPr>
                <w:color w:val="FF0000"/>
              </w:rPr>
              <w:t xml:space="preserve"> on a Cost of Care analysis by CIPFA for Wokingham Borough</w:t>
            </w:r>
          </w:p>
        </w:tc>
        <w:tc>
          <w:tcPr>
            <w:tcW w:w="1701" w:type="dxa"/>
          </w:tcPr>
          <w:p w14:paraId="54DFD2CD" w14:textId="261866E5" w:rsidR="00FB231D" w:rsidRPr="00B01BB8" w:rsidRDefault="00EA6344" w:rsidP="00FB231D">
            <w:pPr>
              <w:contextualSpacing/>
              <w:rPr>
                <w:color w:val="FF0000"/>
              </w:rPr>
            </w:pPr>
            <w:r w:rsidRPr="00B01BB8">
              <w:rPr>
                <w:color w:val="FF0000"/>
              </w:rPr>
              <w:t>86</w:t>
            </w:r>
          </w:p>
        </w:tc>
        <w:tc>
          <w:tcPr>
            <w:tcW w:w="2268" w:type="dxa"/>
          </w:tcPr>
          <w:p w14:paraId="29A6DD36" w14:textId="22691CDA" w:rsidR="00FB231D" w:rsidRPr="00B01BB8" w:rsidRDefault="00572389" w:rsidP="00FB231D">
            <w:pPr>
              <w:contextualSpacing/>
              <w:rPr>
                <w:color w:val="FF0000"/>
              </w:rPr>
            </w:pPr>
            <w:r w:rsidRPr="00B01BB8">
              <w:rPr>
                <w:color w:val="FF0000"/>
              </w:rPr>
              <w:t>118</w:t>
            </w:r>
          </w:p>
        </w:tc>
      </w:tr>
      <w:tr w:rsidR="00FB231D" w:rsidRPr="00FB231D" w14:paraId="32BDE4D2" w14:textId="77777777" w:rsidTr="00E87945">
        <w:tc>
          <w:tcPr>
            <w:tcW w:w="1150" w:type="dxa"/>
          </w:tcPr>
          <w:p w14:paraId="557B8E60" w14:textId="77777777" w:rsidR="00FB231D" w:rsidRPr="00FB231D" w:rsidRDefault="00FB231D" w:rsidP="00FB231D">
            <w:pPr>
              <w:contextualSpacing/>
            </w:pPr>
            <w:r w:rsidRPr="00FB231D">
              <w:t>2020-21</w:t>
            </w:r>
          </w:p>
        </w:tc>
        <w:tc>
          <w:tcPr>
            <w:tcW w:w="2814" w:type="dxa"/>
          </w:tcPr>
          <w:p w14:paraId="0011CB9A" w14:textId="5D7DE2A2" w:rsidR="00FB231D" w:rsidRPr="00B01BB8" w:rsidRDefault="00773075" w:rsidP="00FB231D">
            <w:pPr>
              <w:contextualSpacing/>
              <w:rPr>
                <w:color w:val="FF0000"/>
              </w:rPr>
            </w:pPr>
            <w:r w:rsidRPr="00B01BB8">
              <w:rPr>
                <w:color w:val="FF0000"/>
              </w:rPr>
              <w:t>3%</w:t>
            </w:r>
            <w:r w:rsidR="00385420" w:rsidRPr="00B01BB8">
              <w:rPr>
                <w:color w:val="FF0000"/>
              </w:rPr>
              <w:t xml:space="preserve"> Based on rise in NMW</w:t>
            </w:r>
          </w:p>
        </w:tc>
        <w:tc>
          <w:tcPr>
            <w:tcW w:w="1701" w:type="dxa"/>
          </w:tcPr>
          <w:p w14:paraId="45BC7FE7" w14:textId="1D4B73DA" w:rsidR="00FB231D" w:rsidRPr="00B01BB8" w:rsidRDefault="00D75783" w:rsidP="00FB231D">
            <w:pPr>
              <w:contextualSpacing/>
              <w:rPr>
                <w:color w:val="FF0000"/>
              </w:rPr>
            </w:pPr>
            <w:r w:rsidRPr="00B01BB8">
              <w:rPr>
                <w:color w:val="FF0000"/>
              </w:rPr>
              <w:t>7</w:t>
            </w:r>
            <w:r w:rsidR="00572389" w:rsidRPr="00B01BB8">
              <w:rPr>
                <w:color w:val="FF0000"/>
              </w:rPr>
              <w:t>7</w:t>
            </w:r>
          </w:p>
        </w:tc>
        <w:tc>
          <w:tcPr>
            <w:tcW w:w="2268" w:type="dxa"/>
          </w:tcPr>
          <w:p w14:paraId="6B839A28" w14:textId="13EA870B" w:rsidR="00FB231D" w:rsidRPr="00B01BB8" w:rsidRDefault="00572389" w:rsidP="00FB231D">
            <w:pPr>
              <w:contextualSpacing/>
              <w:rPr>
                <w:color w:val="FF0000"/>
              </w:rPr>
            </w:pPr>
            <w:r w:rsidRPr="00B01BB8">
              <w:rPr>
                <w:color w:val="FF0000"/>
              </w:rPr>
              <w:t>209</w:t>
            </w:r>
          </w:p>
        </w:tc>
      </w:tr>
      <w:tr w:rsidR="00FB231D" w:rsidRPr="00FB231D" w14:paraId="384254EE" w14:textId="77777777" w:rsidTr="00E87945">
        <w:tc>
          <w:tcPr>
            <w:tcW w:w="1150" w:type="dxa"/>
          </w:tcPr>
          <w:p w14:paraId="3A002288" w14:textId="77777777" w:rsidR="00FB231D" w:rsidRPr="00FB231D" w:rsidRDefault="00FB231D" w:rsidP="00FB231D">
            <w:pPr>
              <w:contextualSpacing/>
            </w:pPr>
            <w:r w:rsidRPr="00FB231D">
              <w:lastRenderedPageBreak/>
              <w:t>2019-20</w:t>
            </w:r>
          </w:p>
        </w:tc>
        <w:tc>
          <w:tcPr>
            <w:tcW w:w="2814" w:type="dxa"/>
          </w:tcPr>
          <w:p w14:paraId="323997DE" w14:textId="6DE389BB" w:rsidR="00FB231D" w:rsidRPr="00B01BB8" w:rsidRDefault="00E87945" w:rsidP="006C1A33">
            <w:pPr>
              <w:contextualSpacing/>
              <w:rPr>
                <w:color w:val="FF0000"/>
              </w:rPr>
            </w:pPr>
            <w:r w:rsidRPr="00B01BB8">
              <w:rPr>
                <w:color w:val="FF0000"/>
              </w:rPr>
              <w:t>Various – via application using</w:t>
            </w:r>
            <w:r w:rsidR="006C1A33" w:rsidRPr="00B01BB8">
              <w:rPr>
                <w:color w:val="FF0000"/>
              </w:rPr>
              <w:t xml:space="preserve"> </w:t>
            </w:r>
            <w:r w:rsidRPr="00B01BB8">
              <w:rPr>
                <w:color w:val="FF0000"/>
              </w:rPr>
              <w:t>Laing &amp; Buisson “Care Cost Benchmarking Toolkit”</w:t>
            </w:r>
          </w:p>
        </w:tc>
        <w:tc>
          <w:tcPr>
            <w:tcW w:w="1701" w:type="dxa"/>
          </w:tcPr>
          <w:p w14:paraId="6683FF08" w14:textId="673201A3" w:rsidR="00FB231D" w:rsidRPr="00B01BB8" w:rsidRDefault="006C1A33" w:rsidP="00FB231D">
            <w:pPr>
              <w:contextualSpacing/>
              <w:rPr>
                <w:color w:val="FF0000"/>
              </w:rPr>
            </w:pPr>
            <w:r w:rsidRPr="00B01BB8">
              <w:rPr>
                <w:color w:val="FF0000"/>
              </w:rPr>
              <w:t>14</w:t>
            </w:r>
          </w:p>
        </w:tc>
        <w:tc>
          <w:tcPr>
            <w:tcW w:w="2268" w:type="dxa"/>
          </w:tcPr>
          <w:p w14:paraId="70DBB882" w14:textId="306E3B66" w:rsidR="00FB231D" w:rsidRPr="00B01BB8" w:rsidRDefault="006C1A33" w:rsidP="00FB231D">
            <w:pPr>
              <w:contextualSpacing/>
              <w:rPr>
                <w:color w:val="FF0000"/>
              </w:rPr>
            </w:pPr>
            <w:r w:rsidRPr="00B01BB8">
              <w:rPr>
                <w:color w:val="FF0000"/>
              </w:rPr>
              <w:t>63</w:t>
            </w:r>
          </w:p>
        </w:tc>
      </w:tr>
    </w:tbl>
    <w:p w14:paraId="63C0F21F" w14:textId="77777777" w:rsidR="00FB231D" w:rsidRPr="00FB231D" w:rsidRDefault="00FB231D" w:rsidP="00FB231D">
      <w:pPr>
        <w:spacing w:after="0" w:line="240" w:lineRule="auto"/>
        <w:contextualSpacing/>
        <w:rPr>
          <w:sz w:val="24"/>
          <w:szCs w:val="24"/>
        </w:rPr>
      </w:pPr>
    </w:p>
    <w:p w14:paraId="7C1569EC" w14:textId="77777777" w:rsidR="00FB231D" w:rsidRPr="00FB231D" w:rsidRDefault="00FB231D" w:rsidP="00FB231D">
      <w:pPr>
        <w:spacing w:after="0" w:line="240" w:lineRule="auto"/>
        <w:rPr>
          <w:b/>
          <w:bCs/>
          <w:sz w:val="24"/>
          <w:szCs w:val="24"/>
        </w:rPr>
      </w:pPr>
      <w:r w:rsidRPr="00FB231D">
        <w:rPr>
          <w:b/>
          <w:bCs/>
          <w:sz w:val="24"/>
          <w:szCs w:val="24"/>
        </w:rPr>
        <w:t>(Residential Care with Nursing)</w:t>
      </w:r>
    </w:p>
    <w:tbl>
      <w:tblPr>
        <w:tblStyle w:val="TableGrid"/>
        <w:tblW w:w="0" w:type="auto"/>
        <w:tblLook w:val="04A0" w:firstRow="1" w:lastRow="0" w:firstColumn="1" w:lastColumn="0" w:noHBand="0" w:noVBand="1"/>
      </w:tblPr>
      <w:tblGrid>
        <w:gridCol w:w="1150"/>
        <w:gridCol w:w="2814"/>
        <w:gridCol w:w="1701"/>
        <w:gridCol w:w="2268"/>
      </w:tblGrid>
      <w:tr w:rsidR="00FB231D" w:rsidRPr="00FB231D" w14:paraId="1FBA8A53" w14:textId="77777777" w:rsidTr="00385420">
        <w:trPr>
          <w:trHeight w:val="1309"/>
        </w:trPr>
        <w:tc>
          <w:tcPr>
            <w:tcW w:w="1150" w:type="dxa"/>
          </w:tcPr>
          <w:p w14:paraId="5C8D7AB1" w14:textId="77777777" w:rsidR="00FB231D" w:rsidRPr="00FB231D" w:rsidRDefault="00FB231D" w:rsidP="00FB231D">
            <w:pPr>
              <w:contextualSpacing/>
              <w:rPr>
                <w:b/>
                <w:bCs/>
              </w:rPr>
            </w:pPr>
            <w:r w:rsidRPr="00FB231D">
              <w:rPr>
                <w:b/>
                <w:bCs/>
              </w:rPr>
              <w:t>Year</w:t>
            </w:r>
          </w:p>
        </w:tc>
        <w:tc>
          <w:tcPr>
            <w:tcW w:w="2814" w:type="dxa"/>
          </w:tcPr>
          <w:p w14:paraId="3AA8D129" w14:textId="77777777" w:rsidR="00FB231D" w:rsidRPr="00FB231D" w:rsidRDefault="00FB231D" w:rsidP="00FB231D">
            <w:pPr>
              <w:contextualSpacing/>
              <w:rPr>
                <w:b/>
                <w:bCs/>
              </w:rPr>
            </w:pPr>
            <w:r w:rsidRPr="00FB231D">
              <w:rPr>
                <w:b/>
                <w:bCs/>
              </w:rPr>
              <w:t>Percentage uplift</w:t>
            </w:r>
          </w:p>
        </w:tc>
        <w:tc>
          <w:tcPr>
            <w:tcW w:w="1701" w:type="dxa"/>
          </w:tcPr>
          <w:p w14:paraId="796CEB35" w14:textId="77777777" w:rsidR="00FB231D" w:rsidRPr="00FB231D" w:rsidRDefault="00FB231D" w:rsidP="00FB231D">
            <w:pPr>
              <w:contextualSpacing/>
            </w:pPr>
            <w:r w:rsidRPr="00FB231D">
              <w:t>Number of Providers receiving this uplift</w:t>
            </w:r>
          </w:p>
        </w:tc>
        <w:tc>
          <w:tcPr>
            <w:tcW w:w="2268" w:type="dxa"/>
          </w:tcPr>
          <w:p w14:paraId="62883DDF" w14:textId="77777777" w:rsidR="00FB231D" w:rsidRPr="00FB231D" w:rsidRDefault="00FB231D" w:rsidP="00FB231D">
            <w:pPr>
              <w:contextualSpacing/>
            </w:pPr>
            <w:r w:rsidRPr="00FB231D">
              <w:t>Number of Individuals receiving this uplift</w:t>
            </w:r>
          </w:p>
        </w:tc>
      </w:tr>
      <w:tr w:rsidR="00FB231D" w:rsidRPr="00FB231D" w14:paraId="21971046" w14:textId="77777777" w:rsidTr="00E87945">
        <w:tc>
          <w:tcPr>
            <w:tcW w:w="1150" w:type="dxa"/>
          </w:tcPr>
          <w:p w14:paraId="525964B9" w14:textId="77777777" w:rsidR="00FB231D" w:rsidRPr="00FB231D" w:rsidRDefault="00FB231D" w:rsidP="00FB231D">
            <w:pPr>
              <w:contextualSpacing/>
            </w:pPr>
            <w:r w:rsidRPr="00FB231D">
              <w:t>2021-22</w:t>
            </w:r>
          </w:p>
        </w:tc>
        <w:tc>
          <w:tcPr>
            <w:tcW w:w="2814" w:type="dxa"/>
          </w:tcPr>
          <w:p w14:paraId="4A79ED7D" w14:textId="023CDDEF" w:rsidR="00FB231D" w:rsidRPr="00B01BB8" w:rsidRDefault="00D75783" w:rsidP="00FB231D">
            <w:pPr>
              <w:contextualSpacing/>
              <w:rPr>
                <w:color w:val="FF0000"/>
              </w:rPr>
            </w:pPr>
            <w:r w:rsidRPr="00B01BB8">
              <w:rPr>
                <w:color w:val="FF0000"/>
              </w:rPr>
              <w:t>2.2%</w:t>
            </w:r>
            <w:r w:rsidR="00385420" w:rsidRPr="00B01BB8">
              <w:rPr>
                <w:color w:val="FF0000"/>
              </w:rPr>
              <w:t xml:space="preserve"> Based on a Cost of Care analysis by CIPFA for Wokingham Borough</w:t>
            </w:r>
          </w:p>
        </w:tc>
        <w:tc>
          <w:tcPr>
            <w:tcW w:w="1701" w:type="dxa"/>
          </w:tcPr>
          <w:p w14:paraId="4298BDE9" w14:textId="7D9D4FFC" w:rsidR="00FB231D" w:rsidRPr="00B01BB8" w:rsidRDefault="00D75783" w:rsidP="00FB231D">
            <w:pPr>
              <w:contextualSpacing/>
              <w:rPr>
                <w:color w:val="FF0000"/>
              </w:rPr>
            </w:pPr>
            <w:r w:rsidRPr="00B01BB8">
              <w:rPr>
                <w:color w:val="FF0000"/>
              </w:rPr>
              <w:t>43</w:t>
            </w:r>
          </w:p>
        </w:tc>
        <w:tc>
          <w:tcPr>
            <w:tcW w:w="2268" w:type="dxa"/>
          </w:tcPr>
          <w:p w14:paraId="78BA63E4" w14:textId="23F9BEDF" w:rsidR="00FB231D" w:rsidRPr="00B01BB8" w:rsidRDefault="00D75783" w:rsidP="00FB231D">
            <w:pPr>
              <w:contextualSpacing/>
              <w:rPr>
                <w:color w:val="FF0000"/>
              </w:rPr>
            </w:pPr>
            <w:r w:rsidRPr="00B01BB8">
              <w:rPr>
                <w:color w:val="FF0000"/>
              </w:rPr>
              <w:t>151</w:t>
            </w:r>
          </w:p>
        </w:tc>
      </w:tr>
      <w:tr w:rsidR="00FB231D" w:rsidRPr="00FB231D" w14:paraId="234A1453" w14:textId="77777777" w:rsidTr="00E87945">
        <w:tc>
          <w:tcPr>
            <w:tcW w:w="1150" w:type="dxa"/>
          </w:tcPr>
          <w:p w14:paraId="3B581D61" w14:textId="77777777" w:rsidR="00FB231D" w:rsidRPr="00FB231D" w:rsidRDefault="00FB231D" w:rsidP="00FB231D">
            <w:pPr>
              <w:contextualSpacing/>
            </w:pPr>
            <w:r w:rsidRPr="00FB231D">
              <w:t>2020-21</w:t>
            </w:r>
          </w:p>
        </w:tc>
        <w:tc>
          <w:tcPr>
            <w:tcW w:w="2814" w:type="dxa"/>
          </w:tcPr>
          <w:p w14:paraId="3E6BE4CF" w14:textId="31E96832" w:rsidR="00FB231D" w:rsidRPr="00B01BB8" w:rsidRDefault="00D75783" w:rsidP="00FB231D">
            <w:pPr>
              <w:contextualSpacing/>
              <w:rPr>
                <w:color w:val="FF0000"/>
              </w:rPr>
            </w:pPr>
            <w:r w:rsidRPr="00B01BB8">
              <w:rPr>
                <w:color w:val="FF0000"/>
              </w:rPr>
              <w:t>3%</w:t>
            </w:r>
          </w:p>
        </w:tc>
        <w:tc>
          <w:tcPr>
            <w:tcW w:w="1701" w:type="dxa"/>
          </w:tcPr>
          <w:p w14:paraId="4C35B97B" w14:textId="2FF2102C" w:rsidR="00FB231D" w:rsidRPr="00B01BB8" w:rsidRDefault="00D75783" w:rsidP="00FB231D">
            <w:pPr>
              <w:contextualSpacing/>
              <w:rPr>
                <w:color w:val="FF0000"/>
              </w:rPr>
            </w:pPr>
            <w:r w:rsidRPr="00B01BB8">
              <w:rPr>
                <w:color w:val="FF0000"/>
              </w:rPr>
              <w:t>35</w:t>
            </w:r>
          </w:p>
        </w:tc>
        <w:tc>
          <w:tcPr>
            <w:tcW w:w="2268" w:type="dxa"/>
          </w:tcPr>
          <w:p w14:paraId="44198D2F" w14:textId="58494881" w:rsidR="00FB231D" w:rsidRPr="00B01BB8" w:rsidRDefault="00D75783" w:rsidP="00FB231D">
            <w:pPr>
              <w:contextualSpacing/>
              <w:rPr>
                <w:color w:val="FF0000"/>
              </w:rPr>
            </w:pPr>
            <w:r w:rsidRPr="00B01BB8">
              <w:rPr>
                <w:color w:val="FF0000"/>
              </w:rPr>
              <w:t>142</w:t>
            </w:r>
          </w:p>
        </w:tc>
      </w:tr>
      <w:tr w:rsidR="00FB231D" w:rsidRPr="00FB231D" w14:paraId="71227480" w14:textId="77777777" w:rsidTr="00E87945">
        <w:tc>
          <w:tcPr>
            <w:tcW w:w="1150" w:type="dxa"/>
          </w:tcPr>
          <w:p w14:paraId="6BFA7C3B" w14:textId="77777777" w:rsidR="00FB231D" w:rsidRPr="00FB231D" w:rsidRDefault="00FB231D" w:rsidP="00FB231D">
            <w:pPr>
              <w:contextualSpacing/>
            </w:pPr>
            <w:r w:rsidRPr="00FB231D">
              <w:t>2019-20</w:t>
            </w:r>
          </w:p>
        </w:tc>
        <w:tc>
          <w:tcPr>
            <w:tcW w:w="2814" w:type="dxa"/>
          </w:tcPr>
          <w:p w14:paraId="037CD999" w14:textId="4396B9BC" w:rsidR="00FB231D" w:rsidRPr="00B01BB8" w:rsidRDefault="006C1A33" w:rsidP="006C1A33">
            <w:pPr>
              <w:contextualSpacing/>
              <w:rPr>
                <w:color w:val="FF0000"/>
              </w:rPr>
            </w:pPr>
            <w:r w:rsidRPr="00B01BB8">
              <w:rPr>
                <w:color w:val="FF0000"/>
              </w:rPr>
              <w:t>Various – via application using Laing &amp; Buisson “Care Cost Benchmarking Toolkit”</w:t>
            </w:r>
          </w:p>
        </w:tc>
        <w:tc>
          <w:tcPr>
            <w:tcW w:w="1701" w:type="dxa"/>
          </w:tcPr>
          <w:p w14:paraId="67B4874A" w14:textId="09EE8526" w:rsidR="00FB231D" w:rsidRPr="00B01BB8" w:rsidRDefault="006C1A33" w:rsidP="00FB231D">
            <w:pPr>
              <w:contextualSpacing/>
              <w:rPr>
                <w:color w:val="FF0000"/>
              </w:rPr>
            </w:pPr>
            <w:r w:rsidRPr="00B01BB8">
              <w:rPr>
                <w:color w:val="FF0000"/>
              </w:rPr>
              <w:t>4</w:t>
            </w:r>
          </w:p>
        </w:tc>
        <w:tc>
          <w:tcPr>
            <w:tcW w:w="2268" w:type="dxa"/>
          </w:tcPr>
          <w:p w14:paraId="13B71161" w14:textId="4CA5E988" w:rsidR="00FB231D" w:rsidRPr="00B01BB8" w:rsidRDefault="006C1A33" w:rsidP="00FB231D">
            <w:pPr>
              <w:contextualSpacing/>
              <w:rPr>
                <w:color w:val="FF0000"/>
              </w:rPr>
            </w:pPr>
            <w:r w:rsidRPr="00B01BB8">
              <w:rPr>
                <w:color w:val="FF0000"/>
              </w:rPr>
              <w:t>10</w:t>
            </w:r>
          </w:p>
        </w:tc>
      </w:tr>
    </w:tbl>
    <w:p w14:paraId="30AE935D" w14:textId="77777777" w:rsidR="00FB231D" w:rsidRDefault="00FB231D"/>
    <w:sectPr w:rsidR="00FB231D" w:rsidSect="00FB231D">
      <w:footerReference w:type="default" r:id="rId7"/>
      <w:pgSz w:w="11906" w:h="16838"/>
      <w:pgMar w:top="794" w:right="680" w:bottom="79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09E2" w14:textId="77777777" w:rsidR="00604956" w:rsidRDefault="00604956" w:rsidP="00FB231D">
      <w:pPr>
        <w:spacing w:after="0" w:line="240" w:lineRule="auto"/>
      </w:pPr>
      <w:r>
        <w:separator/>
      </w:r>
    </w:p>
  </w:endnote>
  <w:endnote w:type="continuationSeparator" w:id="0">
    <w:p w14:paraId="58DCB46D" w14:textId="77777777" w:rsidR="00604956" w:rsidRDefault="00604956" w:rsidP="00FB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D31B" w14:textId="26F822EE" w:rsidR="00FB231D" w:rsidRDefault="00FB2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7113" w14:textId="77777777" w:rsidR="00604956" w:rsidRDefault="00604956" w:rsidP="00FB231D">
      <w:pPr>
        <w:spacing w:after="0" w:line="240" w:lineRule="auto"/>
      </w:pPr>
      <w:r>
        <w:separator/>
      </w:r>
    </w:p>
  </w:footnote>
  <w:footnote w:type="continuationSeparator" w:id="0">
    <w:p w14:paraId="69D3D82B" w14:textId="77777777" w:rsidR="00604956" w:rsidRDefault="00604956" w:rsidP="00FB2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0F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43232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4174614">
    <w:abstractNumId w:val="1"/>
  </w:num>
  <w:num w:numId="2" w16cid:durableId="89135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1D"/>
    <w:rsid w:val="00041B7B"/>
    <w:rsid w:val="00134348"/>
    <w:rsid w:val="001A1C64"/>
    <w:rsid w:val="001D0B5D"/>
    <w:rsid w:val="00216F0A"/>
    <w:rsid w:val="00257A6E"/>
    <w:rsid w:val="003813AF"/>
    <w:rsid w:val="00385420"/>
    <w:rsid w:val="003C220F"/>
    <w:rsid w:val="00572389"/>
    <w:rsid w:val="005F424A"/>
    <w:rsid w:val="00604956"/>
    <w:rsid w:val="006B7BC8"/>
    <w:rsid w:val="006C1A33"/>
    <w:rsid w:val="006E0676"/>
    <w:rsid w:val="0075107D"/>
    <w:rsid w:val="00751A05"/>
    <w:rsid w:val="00763AC0"/>
    <w:rsid w:val="00773075"/>
    <w:rsid w:val="00797560"/>
    <w:rsid w:val="00856437"/>
    <w:rsid w:val="008D4021"/>
    <w:rsid w:val="0094181B"/>
    <w:rsid w:val="009A4198"/>
    <w:rsid w:val="009C68DD"/>
    <w:rsid w:val="00B01BB8"/>
    <w:rsid w:val="00B1508C"/>
    <w:rsid w:val="00B92DF2"/>
    <w:rsid w:val="00BE493C"/>
    <w:rsid w:val="00C3173A"/>
    <w:rsid w:val="00C54621"/>
    <w:rsid w:val="00CD0C32"/>
    <w:rsid w:val="00CD4366"/>
    <w:rsid w:val="00D75783"/>
    <w:rsid w:val="00D80AFA"/>
    <w:rsid w:val="00D822EB"/>
    <w:rsid w:val="00DF166A"/>
    <w:rsid w:val="00E51DC8"/>
    <w:rsid w:val="00E87945"/>
    <w:rsid w:val="00EA6344"/>
    <w:rsid w:val="00EC1C3E"/>
    <w:rsid w:val="00FB084E"/>
    <w:rsid w:val="00FB231D"/>
    <w:rsid w:val="00FD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F270"/>
  <w15:chartTrackingRefBased/>
  <w15:docId w15:val="{18555E69-C91D-4F92-89D1-6B366C01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3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31D"/>
  </w:style>
  <w:style w:type="paragraph" w:styleId="Footer">
    <w:name w:val="footer"/>
    <w:basedOn w:val="Normal"/>
    <w:link w:val="FooterChar"/>
    <w:uiPriority w:val="99"/>
    <w:unhideWhenUsed/>
    <w:rsid w:val="00FB2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31D"/>
  </w:style>
  <w:style w:type="paragraph" w:styleId="ListParagraph">
    <w:name w:val="List Paragraph"/>
    <w:basedOn w:val="Normal"/>
    <w:uiPriority w:val="34"/>
    <w:qFormat/>
    <w:rsid w:val="00C31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Hindry</dc:creator>
  <cp:keywords/>
  <dc:description/>
  <cp:lastModifiedBy>Frankie Lawrence</cp:lastModifiedBy>
  <cp:revision>2</cp:revision>
  <dcterms:created xsi:type="dcterms:W3CDTF">2022-03-31T09:14:00Z</dcterms:created>
  <dcterms:modified xsi:type="dcterms:W3CDTF">2022-03-31T09:14:00Z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2022-03-31T09:11:09Z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f15ad418-c97f-4fe0-a4b9-00cd4c4b193d</vt:lpwstr>
  </property>
  <property fmtid="{D5CDD505-2E9C-101B-9397-08002B2CF9AE}" pid="8" name="MSIP_Label_d17f5eab-0951-45e7-baa9-357beec0b77b_ContentBits">
    <vt:lpwstr>0</vt:lpwstr>
  </property>
</Properties>
</file>