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7870" w14:textId="6C27373D" w:rsidR="00656B32" w:rsidRPr="00E37897" w:rsidRDefault="00E37897" w:rsidP="00E37897">
      <w:pPr>
        <w:jc w:val="center"/>
        <w:rPr>
          <w:rFonts w:cstheme="minorHAnsi"/>
          <w:b/>
          <w:bCs/>
          <w:sz w:val="20"/>
          <w:szCs w:val="20"/>
          <w:u w:val="single"/>
        </w:rPr>
      </w:pPr>
      <w:r w:rsidRPr="00E37897">
        <w:rPr>
          <w:rFonts w:cstheme="minorHAnsi"/>
          <w:b/>
          <w:bCs/>
          <w:sz w:val="20"/>
          <w:szCs w:val="20"/>
          <w:u w:val="single"/>
        </w:rPr>
        <w:t>WBCIR:</w:t>
      </w:r>
      <w:r w:rsidR="00656B32" w:rsidRPr="00E37897">
        <w:rPr>
          <w:rFonts w:cstheme="minorHAnsi"/>
          <w:b/>
          <w:bCs/>
          <w:sz w:val="20"/>
          <w:szCs w:val="20"/>
          <w:u w:val="single"/>
        </w:rPr>
        <w:t>15</w:t>
      </w:r>
      <w:r w:rsidR="00E63996" w:rsidRPr="00E37897">
        <w:rPr>
          <w:rFonts w:cstheme="minorHAnsi"/>
          <w:b/>
          <w:bCs/>
          <w:sz w:val="20"/>
          <w:szCs w:val="20"/>
          <w:u w:val="single"/>
        </w:rPr>
        <w:t>20</w:t>
      </w:r>
      <w:r w:rsidR="0003326E" w:rsidRPr="00E37897">
        <w:rPr>
          <w:rFonts w:cstheme="minorHAnsi"/>
          <w:b/>
          <w:bCs/>
          <w:sz w:val="20"/>
          <w:szCs w:val="20"/>
          <w:u w:val="single"/>
        </w:rPr>
        <w:t>8</w:t>
      </w:r>
    </w:p>
    <w:p w14:paraId="6E8B2855" w14:textId="07675D66" w:rsidR="000B590F" w:rsidRPr="00E37897" w:rsidRDefault="0003326E">
      <w:pPr>
        <w:rPr>
          <w:rFonts w:cstheme="minorHAnsi"/>
          <w:b/>
          <w:bCs/>
          <w:sz w:val="20"/>
          <w:szCs w:val="20"/>
        </w:rPr>
      </w:pPr>
      <w:r w:rsidRPr="00E37897">
        <w:rPr>
          <w:rFonts w:cstheme="minorHAnsi"/>
          <w:b/>
          <w:bCs/>
          <w:sz w:val="20"/>
          <w:szCs w:val="20"/>
        </w:rPr>
        <w:t>We are requesting information about the fee rates paid by local authorities to care providers for the provision of home care and residential social care services.</w:t>
      </w:r>
      <w:r w:rsidRPr="00E37897">
        <w:rPr>
          <w:rFonts w:cstheme="minorHAnsi"/>
          <w:b/>
          <w:bCs/>
          <w:sz w:val="20"/>
          <w:szCs w:val="20"/>
        </w:rPr>
        <w:br/>
      </w:r>
      <w:r w:rsidRPr="00E37897">
        <w:rPr>
          <w:rFonts w:cstheme="minorHAnsi"/>
          <w:b/>
          <w:bCs/>
          <w:sz w:val="20"/>
          <w:szCs w:val="20"/>
        </w:rPr>
        <w:br/>
        <w:t>1. a) Please provide the information regarding fee rates paid to independent and voluntary sector providers in October 2021 for the provision of CQC regulated home care for disabled adults, including those with a learning disability and/or autism.</w:t>
      </w:r>
      <w:r w:rsidRPr="00E37897">
        <w:rPr>
          <w:rFonts w:cstheme="minorHAnsi"/>
          <w:b/>
          <w:bCs/>
          <w:sz w:val="20"/>
          <w:szCs w:val="20"/>
        </w:rPr>
        <w:br/>
      </w:r>
      <w:proofErr w:type="spellStart"/>
      <w:r w:rsidRPr="00E37897">
        <w:rPr>
          <w:rFonts w:cstheme="minorHAnsi"/>
          <w:b/>
          <w:bCs/>
          <w:sz w:val="20"/>
          <w:szCs w:val="20"/>
        </w:rPr>
        <w:t>i</w:t>
      </w:r>
      <w:proofErr w:type="spellEnd"/>
      <w:r w:rsidRPr="00E37897">
        <w:rPr>
          <w:rFonts w:cstheme="minorHAnsi"/>
          <w:b/>
          <w:bCs/>
          <w:sz w:val="20"/>
          <w:szCs w:val="20"/>
        </w:rPr>
        <w:t>. Lowest hourly rate.</w:t>
      </w:r>
      <w:r w:rsidRPr="00E37897">
        <w:rPr>
          <w:rFonts w:cstheme="minorHAnsi"/>
          <w:b/>
          <w:bCs/>
          <w:sz w:val="20"/>
          <w:szCs w:val="20"/>
        </w:rPr>
        <w:br/>
        <w:t>ii. Highest hourly rate.</w:t>
      </w:r>
      <w:r w:rsidRPr="00E37897">
        <w:rPr>
          <w:rFonts w:cstheme="minorHAnsi"/>
          <w:b/>
          <w:bCs/>
          <w:sz w:val="20"/>
          <w:szCs w:val="20"/>
        </w:rPr>
        <w:br/>
        <w:t>iii. Mean average hourly rate.</w:t>
      </w:r>
      <w:r w:rsidRPr="00E37897">
        <w:rPr>
          <w:rFonts w:cstheme="minorHAnsi"/>
          <w:b/>
          <w:bCs/>
          <w:sz w:val="20"/>
          <w:szCs w:val="20"/>
        </w:rPr>
        <w:br/>
      </w:r>
      <w:r w:rsidRPr="00E37897">
        <w:rPr>
          <w:rFonts w:cstheme="minorHAnsi"/>
          <w:b/>
          <w:bCs/>
          <w:i/>
          <w:iCs/>
          <w:sz w:val="20"/>
          <w:szCs w:val="20"/>
        </w:rPr>
        <w:t>- Please exclude rates for the provision of care and support at night as these are included within question 2.</w:t>
      </w:r>
      <w:r w:rsidRPr="00E37897">
        <w:rPr>
          <w:rFonts w:cstheme="minorHAnsi"/>
          <w:b/>
          <w:bCs/>
          <w:i/>
          <w:iCs/>
          <w:sz w:val="20"/>
          <w:szCs w:val="20"/>
        </w:rPr>
        <w:br/>
        <w:t>- Please include all independent/private and non-profit providers.</w:t>
      </w:r>
      <w:r w:rsidRPr="00E37897">
        <w:rPr>
          <w:rFonts w:cstheme="minorHAnsi"/>
          <w:b/>
          <w:bCs/>
          <w:i/>
          <w:iCs/>
          <w:sz w:val="20"/>
          <w:szCs w:val="20"/>
        </w:rPr>
        <w:br/>
        <w:t xml:space="preserve">- By disability we are referring to physical, mental, sensory, </w:t>
      </w:r>
      <w:proofErr w:type="gramStart"/>
      <w:r w:rsidRPr="00E37897">
        <w:rPr>
          <w:rFonts w:cstheme="minorHAnsi"/>
          <w:b/>
          <w:bCs/>
          <w:i/>
          <w:iCs/>
          <w:sz w:val="20"/>
          <w:szCs w:val="20"/>
        </w:rPr>
        <w:t>learning</w:t>
      </w:r>
      <w:proofErr w:type="gramEnd"/>
      <w:r w:rsidRPr="00E37897">
        <w:rPr>
          <w:rFonts w:cstheme="minorHAnsi"/>
          <w:b/>
          <w:bCs/>
          <w:i/>
          <w:iCs/>
          <w:sz w:val="20"/>
          <w:szCs w:val="20"/>
        </w:rPr>
        <w:t xml:space="preserve"> or cognitive impairment as distinct from mental illness or needs associated with old age alone. Please indicate if your response adopts different criteria.</w:t>
      </w:r>
      <w:r w:rsidRPr="00E37897">
        <w:rPr>
          <w:rFonts w:cstheme="minorHAnsi"/>
          <w:b/>
          <w:bCs/>
          <w:i/>
          <w:iCs/>
          <w:sz w:val="20"/>
          <w:szCs w:val="20"/>
        </w:rPr>
        <w:br/>
        <w:t>- If the data is not recorded in pounds and pence per hour, please provide the figures as they are, with an explanatory note.</w:t>
      </w:r>
      <w:r w:rsidRPr="00E37897">
        <w:rPr>
          <w:rFonts w:cstheme="minorHAnsi"/>
          <w:b/>
          <w:bCs/>
          <w:sz w:val="20"/>
          <w:szCs w:val="20"/>
        </w:rPr>
        <w:br/>
        <w:t>b) If you pay different rates for supported living or extra care services from your home care rates, please provide the following information for each. Alternatively, please confirm that you pay the same rates.</w:t>
      </w:r>
      <w:r w:rsidRPr="00E37897">
        <w:rPr>
          <w:rFonts w:cstheme="minorHAnsi"/>
          <w:b/>
          <w:bCs/>
          <w:sz w:val="20"/>
          <w:szCs w:val="20"/>
        </w:rPr>
        <w:br/>
      </w:r>
      <w:proofErr w:type="spellStart"/>
      <w:r w:rsidRPr="00E37897">
        <w:rPr>
          <w:rFonts w:cstheme="minorHAnsi"/>
          <w:b/>
          <w:bCs/>
          <w:sz w:val="20"/>
          <w:szCs w:val="20"/>
        </w:rPr>
        <w:t>i</w:t>
      </w:r>
      <w:proofErr w:type="spellEnd"/>
      <w:r w:rsidRPr="00E37897">
        <w:rPr>
          <w:rFonts w:cstheme="minorHAnsi"/>
          <w:b/>
          <w:bCs/>
          <w:sz w:val="20"/>
          <w:szCs w:val="20"/>
        </w:rPr>
        <w:t>. Lowest hourly rate.</w:t>
      </w:r>
      <w:r w:rsidRPr="00E37897">
        <w:rPr>
          <w:rFonts w:cstheme="minorHAnsi"/>
          <w:b/>
          <w:bCs/>
          <w:sz w:val="20"/>
          <w:szCs w:val="20"/>
        </w:rPr>
        <w:br/>
        <w:t>ii. Highest hourly rate.</w:t>
      </w:r>
      <w:r w:rsidRPr="00E37897">
        <w:rPr>
          <w:rFonts w:cstheme="minorHAnsi"/>
          <w:b/>
          <w:bCs/>
          <w:sz w:val="20"/>
          <w:szCs w:val="20"/>
        </w:rPr>
        <w:br/>
        <w:t>iii. Mean average hourly rate.</w:t>
      </w:r>
      <w:r w:rsidRPr="00E37897">
        <w:rPr>
          <w:rFonts w:cstheme="minorHAnsi"/>
          <w:b/>
          <w:bCs/>
          <w:sz w:val="20"/>
          <w:szCs w:val="20"/>
        </w:rPr>
        <w:br/>
        <w:t>c) If you pay different rates for adults aged 18-64 years old from those aged 65 or over, please provide the following information for each. Alternatively, please confirm that you pay the same rates.</w:t>
      </w:r>
      <w:r w:rsidRPr="00E37897">
        <w:rPr>
          <w:rFonts w:cstheme="minorHAnsi"/>
          <w:b/>
          <w:bCs/>
          <w:sz w:val="20"/>
          <w:szCs w:val="20"/>
        </w:rPr>
        <w:br/>
      </w:r>
      <w:proofErr w:type="spellStart"/>
      <w:r w:rsidRPr="00E37897">
        <w:rPr>
          <w:rFonts w:cstheme="minorHAnsi"/>
          <w:b/>
          <w:bCs/>
          <w:sz w:val="20"/>
          <w:szCs w:val="20"/>
        </w:rPr>
        <w:t>i</w:t>
      </w:r>
      <w:proofErr w:type="spellEnd"/>
      <w:r w:rsidRPr="00E37897">
        <w:rPr>
          <w:rFonts w:cstheme="minorHAnsi"/>
          <w:b/>
          <w:bCs/>
          <w:sz w:val="20"/>
          <w:szCs w:val="20"/>
        </w:rPr>
        <w:t>. Lowest hourly rate.</w:t>
      </w:r>
      <w:r w:rsidRPr="00E37897">
        <w:rPr>
          <w:rFonts w:cstheme="minorHAnsi"/>
          <w:b/>
          <w:bCs/>
          <w:sz w:val="20"/>
          <w:szCs w:val="20"/>
        </w:rPr>
        <w:br/>
        <w:t>ii. Highest hourly rate.</w:t>
      </w:r>
      <w:r w:rsidRPr="00E37897">
        <w:rPr>
          <w:rFonts w:cstheme="minorHAnsi"/>
          <w:b/>
          <w:bCs/>
          <w:sz w:val="20"/>
          <w:szCs w:val="20"/>
        </w:rPr>
        <w:br/>
        <w:t>iii. Mean average hourly rate.</w:t>
      </w:r>
    </w:p>
    <w:p w14:paraId="6A9BE2C9" w14:textId="3D7CCD6A" w:rsidR="000B590F" w:rsidRPr="00E37897" w:rsidRDefault="000B590F" w:rsidP="000B590F">
      <w:pPr>
        <w:rPr>
          <w:rFonts w:cstheme="minorHAnsi"/>
          <w:color w:val="2F5496" w:themeColor="accent1" w:themeShade="BF"/>
          <w:sz w:val="20"/>
          <w:szCs w:val="20"/>
        </w:rPr>
      </w:pPr>
      <w:r w:rsidRPr="00E37897">
        <w:rPr>
          <w:rFonts w:cstheme="minorHAnsi"/>
          <w:color w:val="2F5496" w:themeColor="accent1" w:themeShade="BF"/>
          <w:sz w:val="20"/>
          <w:szCs w:val="20"/>
        </w:rPr>
        <w:t xml:space="preserve">We believe this will take over 18 </w:t>
      </w:r>
      <w:proofErr w:type="spellStart"/>
      <w:r w:rsidRPr="00E37897">
        <w:rPr>
          <w:rFonts w:cstheme="minorHAnsi"/>
          <w:color w:val="2F5496" w:themeColor="accent1" w:themeShade="BF"/>
          <w:sz w:val="20"/>
          <w:szCs w:val="20"/>
        </w:rPr>
        <w:t>hours worth</w:t>
      </w:r>
      <w:proofErr w:type="spellEnd"/>
      <w:r w:rsidRPr="00E37897">
        <w:rPr>
          <w:rFonts w:cstheme="minorHAnsi"/>
          <w:color w:val="2F5496" w:themeColor="accent1" w:themeShade="BF"/>
          <w:sz w:val="20"/>
          <w:szCs w:val="20"/>
        </w:rPr>
        <w:t xml:space="preserve"> of work. Roughly 40+</w:t>
      </w:r>
      <w:r w:rsidR="00E37897">
        <w:rPr>
          <w:rFonts w:cstheme="minorHAnsi"/>
          <w:color w:val="2F5496" w:themeColor="accent1" w:themeShade="BF"/>
          <w:sz w:val="20"/>
          <w:szCs w:val="20"/>
        </w:rPr>
        <w:t xml:space="preserve"> hours of work. </w:t>
      </w:r>
      <w:r w:rsidRPr="00E37897">
        <w:rPr>
          <w:rFonts w:cstheme="minorHAnsi"/>
          <w:color w:val="2F5496" w:themeColor="accent1" w:themeShade="BF"/>
          <w:sz w:val="20"/>
          <w:szCs w:val="20"/>
        </w:rPr>
        <w:t>Supplied in time:</w:t>
      </w:r>
    </w:p>
    <w:p w14:paraId="79582CDB" w14:textId="77777777" w:rsidR="000B590F" w:rsidRPr="00E37897" w:rsidRDefault="000B590F" w:rsidP="000B590F">
      <w:pPr>
        <w:rPr>
          <w:rFonts w:cstheme="minorHAnsi"/>
          <w:color w:val="2F5496" w:themeColor="accent1" w:themeShade="BF"/>
          <w:sz w:val="20"/>
          <w:szCs w:val="20"/>
        </w:rPr>
      </w:pPr>
      <w:r w:rsidRPr="00E37897">
        <w:rPr>
          <w:rFonts w:cstheme="minorHAnsi"/>
          <w:color w:val="2F5496" w:themeColor="accent1" w:themeShade="BF"/>
          <w:sz w:val="20"/>
          <w:szCs w:val="20"/>
        </w:rPr>
        <w:t>1. a) Please provide the information regarding fee rates paid to independent and voluntary sector providers in October 2021 for the provision of CQC regulated home care for disabled adults, including those with a learning disability and/or autism.</w:t>
      </w:r>
    </w:p>
    <w:p w14:paraId="46BDC6B8" w14:textId="77777777" w:rsidR="000B590F" w:rsidRPr="00E37897" w:rsidRDefault="000B590F" w:rsidP="000B590F">
      <w:pPr>
        <w:rPr>
          <w:rFonts w:cstheme="minorHAnsi"/>
          <w:color w:val="2F5496" w:themeColor="accent1" w:themeShade="BF"/>
          <w:sz w:val="20"/>
          <w:szCs w:val="20"/>
        </w:rPr>
      </w:pPr>
      <w:proofErr w:type="spellStart"/>
      <w:r w:rsidRPr="00E37897">
        <w:rPr>
          <w:rFonts w:cstheme="minorHAnsi"/>
          <w:color w:val="2F5496" w:themeColor="accent1" w:themeShade="BF"/>
          <w:sz w:val="20"/>
          <w:szCs w:val="20"/>
        </w:rPr>
        <w:t>i</w:t>
      </w:r>
      <w:proofErr w:type="spellEnd"/>
      <w:r w:rsidRPr="00E37897">
        <w:rPr>
          <w:rFonts w:cstheme="minorHAnsi"/>
          <w:color w:val="2F5496" w:themeColor="accent1" w:themeShade="BF"/>
          <w:sz w:val="20"/>
          <w:szCs w:val="20"/>
        </w:rPr>
        <w:t>. Lowest hourly rate.</w:t>
      </w:r>
    </w:p>
    <w:p w14:paraId="797D4FBD" w14:textId="77777777" w:rsidR="000B590F" w:rsidRPr="00E37897" w:rsidRDefault="000B590F" w:rsidP="000B590F">
      <w:pPr>
        <w:rPr>
          <w:rFonts w:cstheme="minorHAnsi"/>
          <w:color w:val="2F5496" w:themeColor="accent1" w:themeShade="BF"/>
          <w:sz w:val="20"/>
          <w:szCs w:val="20"/>
        </w:rPr>
      </w:pPr>
      <w:r w:rsidRPr="00E37897">
        <w:rPr>
          <w:rFonts w:cstheme="minorHAnsi"/>
          <w:color w:val="2F5496" w:themeColor="accent1" w:themeShade="BF"/>
          <w:sz w:val="20"/>
          <w:szCs w:val="20"/>
        </w:rPr>
        <w:t>ii. Highest hourly rate.</w:t>
      </w:r>
    </w:p>
    <w:p w14:paraId="749C8F3D" w14:textId="5AC107B7" w:rsidR="000B590F" w:rsidRPr="00E37897" w:rsidRDefault="000B590F" w:rsidP="000B590F">
      <w:pPr>
        <w:rPr>
          <w:rFonts w:cstheme="minorHAnsi"/>
          <w:color w:val="2F5496" w:themeColor="accent1" w:themeShade="BF"/>
          <w:sz w:val="20"/>
          <w:szCs w:val="20"/>
        </w:rPr>
      </w:pPr>
      <w:r w:rsidRPr="00E37897">
        <w:rPr>
          <w:rFonts w:cstheme="minorHAnsi"/>
          <w:color w:val="2F5496" w:themeColor="accent1" w:themeShade="BF"/>
          <w:sz w:val="20"/>
          <w:szCs w:val="20"/>
        </w:rPr>
        <w:t>iii. Mean average hourly rate.</w:t>
      </w:r>
    </w:p>
    <w:p w14:paraId="0CCCECD9" w14:textId="3A51EFF7" w:rsidR="000B590F" w:rsidRPr="00E37897" w:rsidRDefault="000B590F" w:rsidP="000B590F">
      <w:pPr>
        <w:rPr>
          <w:rFonts w:cstheme="minorHAnsi"/>
          <w:color w:val="2F5496" w:themeColor="accent1" w:themeShade="BF"/>
          <w:sz w:val="20"/>
          <w:szCs w:val="20"/>
        </w:rPr>
      </w:pPr>
      <w:r w:rsidRPr="00E37897">
        <w:rPr>
          <w:rFonts w:cstheme="minorHAnsi"/>
          <w:color w:val="2F5496" w:themeColor="accent1" w:themeShade="BF"/>
          <w:sz w:val="20"/>
          <w:szCs w:val="20"/>
        </w:rPr>
        <w:t xml:space="preserve">We can supply this without the exclusions however what we could do in 18 hours was supply the data for question 1 when we looked at the data our numbers for home care relating to the </w:t>
      </w:r>
      <w:proofErr w:type="gramStart"/>
      <w:r w:rsidRPr="00E37897">
        <w:rPr>
          <w:rFonts w:cstheme="minorHAnsi"/>
          <w:color w:val="2F5496" w:themeColor="accent1" w:themeShade="BF"/>
          <w:sz w:val="20"/>
          <w:szCs w:val="20"/>
        </w:rPr>
        <w:t>time period</w:t>
      </w:r>
      <w:proofErr w:type="gramEnd"/>
      <w:r w:rsidRPr="00E37897">
        <w:rPr>
          <w:rFonts w:cstheme="minorHAnsi"/>
          <w:color w:val="2F5496" w:themeColor="accent1" w:themeShade="BF"/>
          <w:sz w:val="20"/>
          <w:szCs w:val="20"/>
        </w:rPr>
        <w:t xml:space="preserve"> were 0</w:t>
      </w:r>
    </w:p>
    <w:p w14:paraId="1748D21C" w14:textId="39CBD905" w:rsidR="000B590F" w:rsidRPr="00E37897" w:rsidRDefault="000B590F">
      <w:pPr>
        <w:rPr>
          <w:rFonts w:cstheme="minorHAnsi"/>
          <w:b/>
          <w:bCs/>
          <w:i/>
          <w:iCs/>
          <w:sz w:val="20"/>
          <w:szCs w:val="20"/>
        </w:rPr>
      </w:pPr>
      <w:r w:rsidRPr="00E37897">
        <w:rPr>
          <w:rFonts w:cstheme="minorHAnsi"/>
          <w:color w:val="2F5496" w:themeColor="accent1" w:themeShade="BF"/>
          <w:sz w:val="20"/>
          <w:szCs w:val="20"/>
        </w:rPr>
        <w:t xml:space="preserve">Getting out alternative will take </w:t>
      </w:r>
      <w:proofErr w:type="gramStart"/>
      <w:r w:rsidRPr="00E37897">
        <w:rPr>
          <w:rFonts w:cstheme="minorHAnsi"/>
          <w:color w:val="2F5496" w:themeColor="accent1" w:themeShade="BF"/>
          <w:sz w:val="20"/>
          <w:szCs w:val="20"/>
        </w:rPr>
        <w:t>time,</w:t>
      </w:r>
      <w:proofErr w:type="gramEnd"/>
      <w:r w:rsidRPr="00E37897">
        <w:rPr>
          <w:rFonts w:cstheme="minorHAnsi"/>
          <w:color w:val="2F5496" w:themeColor="accent1" w:themeShade="BF"/>
          <w:sz w:val="20"/>
          <w:szCs w:val="20"/>
        </w:rPr>
        <w:t xml:space="preserve"> we can confirm all instances can be </w:t>
      </w:r>
      <w:r w:rsidR="004F2B2D" w:rsidRPr="00E37897">
        <w:rPr>
          <w:rFonts w:cstheme="minorHAnsi"/>
          <w:color w:val="2F5496" w:themeColor="accent1" w:themeShade="BF"/>
          <w:sz w:val="20"/>
          <w:szCs w:val="20"/>
        </w:rPr>
        <w:t>different</w:t>
      </w:r>
      <w:r w:rsidRPr="00E37897">
        <w:rPr>
          <w:rFonts w:cstheme="minorHAnsi"/>
          <w:color w:val="2F5496" w:themeColor="accent1" w:themeShade="BF"/>
          <w:sz w:val="20"/>
          <w:szCs w:val="20"/>
        </w:rPr>
        <w:t xml:space="preserve"> depending on individual circumstances </w:t>
      </w:r>
      <w:r w:rsidR="0003326E" w:rsidRPr="00E37897">
        <w:rPr>
          <w:rFonts w:cstheme="minorHAnsi"/>
          <w:sz w:val="20"/>
          <w:szCs w:val="20"/>
        </w:rPr>
        <w:br/>
      </w:r>
      <w:r w:rsidR="0003326E" w:rsidRPr="00E37897">
        <w:rPr>
          <w:rFonts w:cstheme="minorHAnsi"/>
          <w:sz w:val="20"/>
          <w:szCs w:val="20"/>
        </w:rPr>
        <w:br/>
      </w:r>
      <w:r w:rsidR="0003326E" w:rsidRPr="00E37897">
        <w:rPr>
          <w:rFonts w:cstheme="minorHAnsi"/>
          <w:b/>
          <w:bCs/>
          <w:sz w:val="20"/>
          <w:szCs w:val="20"/>
        </w:rPr>
        <w:t>2. Please provide the following information regarding fee rates paid to independent and voluntary sector providers in October 2021 for the provision of care and support at night.</w:t>
      </w:r>
      <w:r w:rsidR="0003326E" w:rsidRPr="00E37897">
        <w:rPr>
          <w:rFonts w:cstheme="minorHAnsi"/>
          <w:b/>
          <w:bCs/>
          <w:sz w:val="20"/>
          <w:szCs w:val="20"/>
        </w:rPr>
        <w:br/>
        <w:t>a) For waking night staff.</w:t>
      </w:r>
      <w:r w:rsidR="0003326E" w:rsidRPr="00E37897">
        <w:rPr>
          <w:rFonts w:cstheme="minorHAnsi"/>
          <w:b/>
          <w:bCs/>
          <w:sz w:val="20"/>
          <w:szCs w:val="20"/>
        </w:rPr>
        <w:br/>
      </w:r>
      <w:proofErr w:type="spellStart"/>
      <w:r w:rsidR="0003326E" w:rsidRPr="00E37897">
        <w:rPr>
          <w:rFonts w:cstheme="minorHAnsi"/>
          <w:b/>
          <w:bCs/>
          <w:sz w:val="20"/>
          <w:szCs w:val="20"/>
        </w:rPr>
        <w:t>i</w:t>
      </w:r>
      <w:proofErr w:type="spellEnd"/>
      <w:r w:rsidR="0003326E" w:rsidRPr="00E37897">
        <w:rPr>
          <w:rFonts w:cstheme="minorHAnsi"/>
          <w:b/>
          <w:bCs/>
          <w:sz w:val="20"/>
          <w:szCs w:val="20"/>
        </w:rPr>
        <w:t>. Lowest hourly rate.</w:t>
      </w:r>
      <w:r w:rsidR="0003326E" w:rsidRPr="00E37897">
        <w:rPr>
          <w:rFonts w:cstheme="minorHAnsi"/>
          <w:b/>
          <w:bCs/>
          <w:sz w:val="20"/>
          <w:szCs w:val="20"/>
        </w:rPr>
        <w:br/>
        <w:t>ii. Highest hourly rate.</w:t>
      </w:r>
      <w:r w:rsidR="0003326E" w:rsidRPr="00E37897">
        <w:rPr>
          <w:rFonts w:cstheme="minorHAnsi"/>
          <w:b/>
          <w:bCs/>
          <w:sz w:val="20"/>
          <w:szCs w:val="20"/>
        </w:rPr>
        <w:br/>
        <w:t>iii. Mean average hourly rate.</w:t>
      </w:r>
      <w:r w:rsidR="0003326E" w:rsidRPr="00E37897">
        <w:rPr>
          <w:rFonts w:cstheme="minorHAnsi"/>
          <w:b/>
          <w:bCs/>
          <w:sz w:val="20"/>
          <w:szCs w:val="20"/>
        </w:rPr>
        <w:br/>
      </w:r>
      <w:r w:rsidR="0003326E" w:rsidRPr="00E37897">
        <w:rPr>
          <w:rFonts w:cstheme="minorHAnsi"/>
          <w:b/>
          <w:bCs/>
          <w:sz w:val="20"/>
          <w:szCs w:val="20"/>
        </w:rPr>
        <w:br/>
        <w:t>b) For sleep-in staff.</w:t>
      </w:r>
      <w:r w:rsidR="0003326E" w:rsidRPr="00E37897">
        <w:rPr>
          <w:rFonts w:cstheme="minorHAnsi"/>
          <w:b/>
          <w:bCs/>
          <w:sz w:val="20"/>
          <w:szCs w:val="20"/>
        </w:rPr>
        <w:br/>
      </w:r>
      <w:proofErr w:type="spellStart"/>
      <w:r w:rsidR="0003326E" w:rsidRPr="00E37897">
        <w:rPr>
          <w:rFonts w:cstheme="minorHAnsi"/>
          <w:b/>
          <w:bCs/>
          <w:sz w:val="20"/>
          <w:szCs w:val="20"/>
        </w:rPr>
        <w:t>i</w:t>
      </w:r>
      <w:proofErr w:type="spellEnd"/>
      <w:r w:rsidR="0003326E" w:rsidRPr="00E37897">
        <w:rPr>
          <w:rFonts w:cstheme="minorHAnsi"/>
          <w:b/>
          <w:bCs/>
          <w:sz w:val="20"/>
          <w:szCs w:val="20"/>
        </w:rPr>
        <w:t>. Lowest hourly rate.</w:t>
      </w:r>
      <w:r w:rsidR="0003326E" w:rsidRPr="00E37897">
        <w:rPr>
          <w:rFonts w:cstheme="minorHAnsi"/>
          <w:b/>
          <w:bCs/>
          <w:sz w:val="20"/>
          <w:szCs w:val="20"/>
        </w:rPr>
        <w:br/>
        <w:t>ii. Highest hourly rate.</w:t>
      </w:r>
      <w:r w:rsidR="0003326E" w:rsidRPr="00E37897">
        <w:rPr>
          <w:rFonts w:cstheme="minorHAnsi"/>
          <w:b/>
          <w:bCs/>
          <w:sz w:val="20"/>
          <w:szCs w:val="20"/>
        </w:rPr>
        <w:br/>
        <w:t>iii. Mean average hourly rate.</w:t>
      </w:r>
      <w:r w:rsidR="0003326E" w:rsidRPr="00E37897">
        <w:rPr>
          <w:rFonts w:cstheme="minorHAnsi"/>
          <w:b/>
          <w:bCs/>
          <w:sz w:val="20"/>
          <w:szCs w:val="20"/>
        </w:rPr>
        <w:br/>
      </w:r>
      <w:r w:rsidR="0003326E" w:rsidRPr="00E37897">
        <w:rPr>
          <w:rFonts w:cstheme="minorHAnsi"/>
          <w:b/>
          <w:bCs/>
          <w:sz w:val="20"/>
          <w:szCs w:val="20"/>
        </w:rPr>
        <w:br/>
      </w:r>
      <w:r w:rsidR="0003326E" w:rsidRPr="00E37897">
        <w:rPr>
          <w:rFonts w:cstheme="minorHAnsi"/>
          <w:b/>
          <w:bCs/>
          <w:i/>
          <w:iCs/>
          <w:sz w:val="20"/>
          <w:szCs w:val="20"/>
        </w:rPr>
        <w:t>Should the council pay a fixed rate, then this may be offered as an alternative to hourly rates.</w:t>
      </w:r>
    </w:p>
    <w:p w14:paraId="17E0F2CE" w14:textId="15038E4C" w:rsidR="000B590F" w:rsidRPr="00E37897" w:rsidRDefault="000B590F" w:rsidP="000B590F">
      <w:pPr>
        <w:rPr>
          <w:rFonts w:cstheme="minorHAnsi"/>
          <w:color w:val="2F5496" w:themeColor="accent1" w:themeShade="BF"/>
          <w:sz w:val="20"/>
          <w:szCs w:val="20"/>
        </w:rPr>
      </w:pPr>
      <w:r w:rsidRPr="00E37897">
        <w:rPr>
          <w:rFonts w:cstheme="minorHAnsi"/>
          <w:color w:val="2F5496" w:themeColor="accent1" w:themeShade="BF"/>
          <w:sz w:val="20"/>
          <w:szCs w:val="20"/>
        </w:rPr>
        <w:t xml:space="preserve">We </w:t>
      </w:r>
      <w:r w:rsidR="00EF4D13" w:rsidRPr="00E37897">
        <w:rPr>
          <w:rFonts w:cstheme="minorHAnsi"/>
          <w:color w:val="2F5496" w:themeColor="accent1" w:themeShade="BF"/>
          <w:sz w:val="20"/>
          <w:szCs w:val="20"/>
        </w:rPr>
        <w:t>don’t</w:t>
      </w:r>
      <w:r w:rsidRPr="00E37897">
        <w:rPr>
          <w:rFonts w:cstheme="minorHAnsi"/>
          <w:color w:val="2F5496" w:themeColor="accent1" w:themeShade="BF"/>
          <w:sz w:val="20"/>
          <w:szCs w:val="20"/>
        </w:rPr>
        <w:t xml:space="preserve"> capture data for some of the breakdowns required in the request, more so we don</w:t>
      </w:r>
      <w:r w:rsidR="00E37897">
        <w:rPr>
          <w:rFonts w:cstheme="minorHAnsi"/>
          <w:color w:val="2F5496" w:themeColor="accent1" w:themeShade="BF"/>
          <w:sz w:val="20"/>
          <w:szCs w:val="20"/>
        </w:rPr>
        <w:t>’</w:t>
      </w:r>
      <w:r w:rsidRPr="00E37897">
        <w:rPr>
          <w:rFonts w:cstheme="minorHAnsi"/>
          <w:color w:val="2F5496" w:themeColor="accent1" w:themeShade="BF"/>
          <w:sz w:val="20"/>
          <w:szCs w:val="20"/>
        </w:rPr>
        <w:t xml:space="preserve">t distinguish the difference between some day and night shifts, this </w:t>
      </w:r>
      <w:proofErr w:type="gramStart"/>
      <w:r w:rsidRPr="00E37897">
        <w:rPr>
          <w:rFonts w:cstheme="minorHAnsi"/>
          <w:color w:val="2F5496" w:themeColor="accent1" w:themeShade="BF"/>
          <w:sz w:val="20"/>
          <w:szCs w:val="20"/>
        </w:rPr>
        <w:t>has to</w:t>
      </w:r>
      <w:proofErr w:type="gramEnd"/>
      <w:r w:rsidRPr="00E37897">
        <w:rPr>
          <w:rFonts w:cstheme="minorHAnsi"/>
          <w:color w:val="2F5496" w:themeColor="accent1" w:themeShade="BF"/>
          <w:sz w:val="20"/>
          <w:szCs w:val="20"/>
        </w:rPr>
        <w:t xml:space="preserve"> be done on an individual basis</w:t>
      </w:r>
    </w:p>
    <w:p w14:paraId="16906138" w14:textId="66927EF3" w:rsidR="00D02A4E" w:rsidRPr="00E37897" w:rsidRDefault="0003326E">
      <w:pPr>
        <w:rPr>
          <w:rFonts w:cstheme="minorHAnsi"/>
          <w:b/>
          <w:bCs/>
          <w:sz w:val="20"/>
          <w:szCs w:val="20"/>
        </w:rPr>
      </w:pPr>
      <w:r w:rsidRPr="00E37897">
        <w:rPr>
          <w:rFonts w:cstheme="minorHAnsi"/>
          <w:sz w:val="20"/>
          <w:szCs w:val="20"/>
        </w:rPr>
        <w:br/>
      </w:r>
      <w:r w:rsidRPr="00E37897">
        <w:rPr>
          <w:rFonts w:cstheme="minorHAnsi"/>
          <w:b/>
          <w:bCs/>
          <w:sz w:val="20"/>
          <w:szCs w:val="20"/>
        </w:rPr>
        <w:t xml:space="preserve">3. Please provide the following information regarding the fee rates paid to independent and voluntary sector providers in </w:t>
      </w:r>
      <w:r w:rsidRPr="00E37897">
        <w:rPr>
          <w:rFonts w:cstheme="minorHAnsi"/>
          <w:b/>
          <w:bCs/>
          <w:sz w:val="20"/>
          <w:szCs w:val="20"/>
        </w:rPr>
        <w:lastRenderedPageBreak/>
        <w:t>October 2021 for council-funded residential social care for disabled adults, including those with a learning disability and/or autism.</w:t>
      </w:r>
      <w:r w:rsidRPr="00E37897">
        <w:rPr>
          <w:rFonts w:cstheme="minorHAnsi"/>
          <w:b/>
          <w:bCs/>
          <w:sz w:val="20"/>
          <w:szCs w:val="20"/>
        </w:rPr>
        <w:br/>
        <w:t>a) For adults aged 18 – 64, with a learning disability.</w:t>
      </w:r>
      <w:r w:rsidRPr="00E37897">
        <w:rPr>
          <w:rFonts w:cstheme="minorHAnsi"/>
          <w:b/>
          <w:bCs/>
          <w:sz w:val="20"/>
          <w:szCs w:val="20"/>
        </w:rPr>
        <w:br/>
      </w:r>
      <w:proofErr w:type="spellStart"/>
      <w:r w:rsidRPr="00E37897">
        <w:rPr>
          <w:rFonts w:cstheme="minorHAnsi"/>
          <w:b/>
          <w:bCs/>
          <w:sz w:val="20"/>
          <w:szCs w:val="20"/>
        </w:rPr>
        <w:t>i</w:t>
      </w:r>
      <w:proofErr w:type="spellEnd"/>
      <w:r w:rsidRPr="00E37897">
        <w:rPr>
          <w:rFonts w:cstheme="minorHAnsi"/>
          <w:b/>
          <w:bCs/>
          <w:sz w:val="20"/>
          <w:szCs w:val="20"/>
        </w:rPr>
        <w:t>. Lowest weekly fee.</w:t>
      </w:r>
      <w:r w:rsidRPr="00E37897">
        <w:rPr>
          <w:rFonts w:cstheme="minorHAnsi"/>
          <w:b/>
          <w:bCs/>
          <w:sz w:val="20"/>
          <w:szCs w:val="20"/>
        </w:rPr>
        <w:br/>
        <w:t>ii. Highest weekly fee.</w:t>
      </w:r>
      <w:r w:rsidRPr="00E37897">
        <w:rPr>
          <w:rFonts w:cstheme="minorHAnsi"/>
          <w:b/>
          <w:bCs/>
          <w:sz w:val="20"/>
          <w:szCs w:val="20"/>
        </w:rPr>
        <w:br/>
        <w:t>iii. Mean weekly fee.</w:t>
      </w:r>
      <w:r w:rsidRPr="00E37897">
        <w:rPr>
          <w:rFonts w:cstheme="minorHAnsi"/>
          <w:b/>
          <w:bCs/>
          <w:sz w:val="20"/>
          <w:szCs w:val="20"/>
        </w:rPr>
        <w:br/>
      </w:r>
      <w:r w:rsidRPr="00E37897">
        <w:rPr>
          <w:rFonts w:cstheme="minorHAnsi"/>
          <w:b/>
          <w:bCs/>
          <w:sz w:val="20"/>
          <w:szCs w:val="20"/>
        </w:rPr>
        <w:br/>
        <w:t>b) For adults aged 18 – 64, with a physical disability.</w:t>
      </w:r>
      <w:r w:rsidRPr="00E37897">
        <w:rPr>
          <w:rFonts w:cstheme="minorHAnsi"/>
          <w:b/>
          <w:bCs/>
          <w:sz w:val="20"/>
          <w:szCs w:val="20"/>
        </w:rPr>
        <w:br/>
      </w:r>
      <w:proofErr w:type="spellStart"/>
      <w:r w:rsidRPr="00E37897">
        <w:rPr>
          <w:rFonts w:cstheme="minorHAnsi"/>
          <w:b/>
          <w:bCs/>
          <w:sz w:val="20"/>
          <w:szCs w:val="20"/>
        </w:rPr>
        <w:t>i</w:t>
      </w:r>
      <w:proofErr w:type="spellEnd"/>
      <w:r w:rsidRPr="00E37897">
        <w:rPr>
          <w:rFonts w:cstheme="minorHAnsi"/>
          <w:b/>
          <w:bCs/>
          <w:sz w:val="20"/>
          <w:szCs w:val="20"/>
        </w:rPr>
        <w:t>. Lowest weekly fee.</w:t>
      </w:r>
      <w:r w:rsidRPr="00E37897">
        <w:rPr>
          <w:rFonts w:cstheme="minorHAnsi"/>
          <w:b/>
          <w:bCs/>
          <w:sz w:val="20"/>
          <w:szCs w:val="20"/>
        </w:rPr>
        <w:br/>
        <w:t>ii. Highest weekly fee.</w:t>
      </w:r>
      <w:r w:rsidRPr="00E37897">
        <w:rPr>
          <w:rFonts w:cstheme="minorHAnsi"/>
          <w:b/>
          <w:bCs/>
          <w:sz w:val="20"/>
          <w:szCs w:val="20"/>
        </w:rPr>
        <w:br/>
        <w:t>iii. Mean weekly fee.</w:t>
      </w:r>
      <w:r w:rsidRPr="00E37897">
        <w:rPr>
          <w:rFonts w:cstheme="minorHAnsi"/>
          <w:b/>
          <w:bCs/>
          <w:sz w:val="20"/>
          <w:szCs w:val="20"/>
        </w:rPr>
        <w:br/>
      </w:r>
      <w:r w:rsidRPr="00E37897">
        <w:rPr>
          <w:rFonts w:cstheme="minorHAnsi"/>
          <w:b/>
          <w:bCs/>
          <w:sz w:val="20"/>
          <w:szCs w:val="20"/>
        </w:rPr>
        <w:br/>
        <w:t>c) For adults aged 65 and over, with a learning disability.</w:t>
      </w:r>
      <w:r w:rsidRPr="00E37897">
        <w:rPr>
          <w:rFonts w:cstheme="minorHAnsi"/>
          <w:b/>
          <w:bCs/>
          <w:sz w:val="20"/>
          <w:szCs w:val="20"/>
        </w:rPr>
        <w:br/>
      </w:r>
      <w:proofErr w:type="spellStart"/>
      <w:r w:rsidRPr="00E37897">
        <w:rPr>
          <w:rFonts w:cstheme="minorHAnsi"/>
          <w:b/>
          <w:bCs/>
          <w:sz w:val="20"/>
          <w:szCs w:val="20"/>
        </w:rPr>
        <w:t>i</w:t>
      </w:r>
      <w:proofErr w:type="spellEnd"/>
      <w:r w:rsidRPr="00E37897">
        <w:rPr>
          <w:rFonts w:cstheme="minorHAnsi"/>
          <w:b/>
          <w:bCs/>
          <w:sz w:val="20"/>
          <w:szCs w:val="20"/>
        </w:rPr>
        <w:t>. Lowest weekly fee.</w:t>
      </w:r>
      <w:r w:rsidRPr="00E37897">
        <w:rPr>
          <w:rFonts w:cstheme="minorHAnsi"/>
          <w:b/>
          <w:bCs/>
          <w:sz w:val="20"/>
          <w:szCs w:val="20"/>
        </w:rPr>
        <w:br/>
        <w:t>ii. Highest weekly fee.</w:t>
      </w:r>
      <w:r w:rsidRPr="00E37897">
        <w:rPr>
          <w:rFonts w:cstheme="minorHAnsi"/>
          <w:b/>
          <w:bCs/>
          <w:sz w:val="20"/>
          <w:szCs w:val="20"/>
        </w:rPr>
        <w:br/>
        <w:t>iii. Mean weekly fee.</w:t>
      </w:r>
      <w:r w:rsidRPr="00E37897">
        <w:rPr>
          <w:rFonts w:cstheme="minorHAnsi"/>
          <w:b/>
          <w:bCs/>
          <w:sz w:val="20"/>
          <w:szCs w:val="20"/>
        </w:rPr>
        <w:br/>
      </w:r>
      <w:r w:rsidRPr="00E37897">
        <w:rPr>
          <w:rFonts w:cstheme="minorHAnsi"/>
          <w:b/>
          <w:bCs/>
          <w:sz w:val="20"/>
          <w:szCs w:val="20"/>
        </w:rPr>
        <w:br/>
        <w:t>d) For adults aged 65 and over, with a physical disability.</w:t>
      </w:r>
      <w:r w:rsidRPr="00E37897">
        <w:rPr>
          <w:rFonts w:cstheme="minorHAnsi"/>
          <w:b/>
          <w:bCs/>
          <w:sz w:val="20"/>
          <w:szCs w:val="20"/>
        </w:rPr>
        <w:br/>
      </w:r>
      <w:proofErr w:type="spellStart"/>
      <w:r w:rsidRPr="00E37897">
        <w:rPr>
          <w:rFonts w:cstheme="minorHAnsi"/>
          <w:b/>
          <w:bCs/>
          <w:sz w:val="20"/>
          <w:szCs w:val="20"/>
        </w:rPr>
        <w:t>i</w:t>
      </w:r>
      <w:proofErr w:type="spellEnd"/>
      <w:r w:rsidRPr="00E37897">
        <w:rPr>
          <w:rFonts w:cstheme="minorHAnsi"/>
          <w:b/>
          <w:bCs/>
          <w:sz w:val="20"/>
          <w:szCs w:val="20"/>
        </w:rPr>
        <w:t>. Lowest weekly fee.</w:t>
      </w:r>
      <w:r w:rsidRPr="00E37897">
        <w:rPr>
          <w:rFonts w:cstheme="minorHAnsi"/>
          <w:b/>
          <w:bCs/>
          <w:sz w:val="20"/>
          <w:szCs w:val="20"/>
        </w:rPr>
        <w:br/>
        <w:t>ii. Highest weekly fee.</w:t>
      </w:r>
      <w:r w:rsidRPr="00E37897">
        <w:rPr>
          <w:rFonts w:cstheme="minorHAnsi"/>
          <w:b/>
          <w:bCs/>
          <w:sz w:val="20"/>
          <w:szCs w:val="20"/>
        </w:rPr>
        <w:br/>
        <w:t>iii. Mean weekly fee.</w:t>
      </w:r>
    </w:p>
    <w:p w14:paraId="79C79D19" w14:textId="10173D2C" w:rsidR="000B590F" w:rsidRPr="00E37897" w:rsidRDefault="00E37897">
      <w:pPr>
        <w:rPr>
          <w:rFonts w:cstheme="minorHAnsi"/>
          <w:b/>
          <w:bCs/>
          <w:color w:val="FF0000"/>
          <w:sz w:val="20"/>
          <w:szCs w:val="20"/>
        </w:rPr>
      </w:pPr>
      <w:r w:rsidRPr="00E37897">
        <w:rPr>
          <w:rFonts w:cstheme="minorHAnsi"/>
          <w:color w:val="2F5496" w:themeColor="accent1" w:themeShade="BF"/>
          <w:sz w:val="20"/>
          <w:szCs w:val="20"/>
        </w:rPr>
        <w:t>We do not report on this, w</w:t>
      </w:r>
      <w:r w:rsidR="000B590F" w:rsidRPr="00E37897">
        <w:rPr>
          <w:rFonts w:cstheme="minorHAnsi"/>
          <w:color w:val="2F5496" w:themeColor="accent1" w:themeShade="BF"/>
          <w:sz w:val="20"/>
          <w:szCs w:val="20"/>
        </w:rPr>
        <w:t xml:space="preserve">e </w:t>
      </w:r>
      <w:r w:rsidR="004F2B2D" w:rsidRPr="00E37897">
        <w:rPr>
          <w:rFonts w:cstheme="minorHAnsi"/>
          <w:color w:val="2F5496" w:themeColor="accent1" w:themeShade="BF"/>
          <w:sz w:val="20"/>
          <w:szCs w:val="20"/>
        </w:rPr>
        <w:t>don’t</w:t>
      </w:r>
      <w:r w:rsidR="000B590F" w:rsidRPr="00E37897">
        <w:rPr>
          <w:rFonts w:cstheme="minorHAnsi"/>
          <w:color w:val="2F5496" w:themeColor="accent1" w:themeShade="BF"/>
          <w:sz w:val="20"/>
          <w:szCs w:val="20"/>
        </w:rPr>
        <w:t xml:space="preserve"> capture this in the required level to confidently answer this</w:t>
      </w:r>
    </w:p>
    <w:p w14:paraId="219384E4" w14:textId="77777777" w:rsidR="00E37897" w:rsidRPr="00E37897" w:rsidRDefault="00E37897">
      <w:pPr>
        <w:rPr>
          <w:rFonts w:cstheme="minorHAnsi"/>
          <w:b/>
          <w:bCs/>
          <w:color w:val="FF0000"/>
          <w:sz w:val="20"/>
          <w:szCs w:val="20"/>
        </w:rPr>
      </w:pPr>
    </w:p>
    <w:sectPr w:rsidR="00E37897" w:rsidRPr="00E37897" w:rsidSect="006A70B0">
      <w:footerReference w:type="default" r:id="rId6"/>
      <w:pgSz w:w="11906" w:h="16838"/>
      <w:pgMar w:top="737" w:right="56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E65F" w14:textId="77777777" w:rsidR="006B00B2" w:rsidRDefault="006B00B2" w:rsidP="00656B32">
      <w:pPr>
        <w:spacing w:after="0" w:line="240" w:lineRule="auto"/>
      </w:pPr>
      <w:r>
        <w:separator/>
      </w:r>
    </w:p>
  </w:endnote>
  <w:endnote w:type="continuationSeparator" w:id="0">
    <w:p w14:paraId="4A743454" w14:textId="77777777" w:rsidR="006B00B2" w:rsidRDefault="006B00B2" w:rsidP="0065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CF8C" w14:textId="77E12E00" w:rsidR="00656B32" w:rsidRDefault="00656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7662" w14:textId="77777777" w:rsidR="006B00B2" w:rsidRDefault="006B00B2" w:rsidP="00656B32">
      <w:pPr>
        <w:spacing w:after="0" w:line="240" w:lineRule="auto"/>
      </w:pPr>
      <w:r>
        <w:separator/>
      </w:r>
    </w:p>
  </w:footnote>
  <w:footnote w:type="continuationSeparator" w:id="0">
    <w:p w14:paraId="4941C009" w14:textId="77777777" w:rsidR="006B00B2" w:rsidRDefault="006B00B2" w:rsidP="00656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32"/>
    <w:rsid w:val="0003326E"/>
    <w:rsid w:val="000B590F"/>
    <w:rsid w:val="003C3FD7"/>
    <w:rsid w:val="00437C18"/>
    <w:rsid w:val="004C603B"/>
    <w:rsid w:val="004F2B2D"/>
    <w:rsid w:val="00656B32"/>
    <w:rsid w:val="006A70B0"/>
    <w:rsid w:val="006B00B2"/>
    <w:rsid w:val="006D36CD"/>
    <w:rsid w:val="00D02A4E"/>
    <w:rsid w:val="00E37897"/>
    <w:rsid w:val="00E63996"/>
    <w:rsid w:val="00EF4D13"/>
    <w:rsid w:val="00F47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AD44C"/>
  <w15:chartTrackingRefBased/>
  <w15:docId w15:val="{4DA0188C-3AED-4123-9030-64277604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B32"/>
    <w:pPr>
      <w:ind w:left="720"/>
      <w:contextualSpacing/>
    </w:pPr>
  </w:style>
  <w:style w:type="paragraph" w:styleId="Header">
    <w:name w:val="header"/>
    <w:basedOn w:val="Normal"/>
    <w:link w:val="HeaderChar"/>
    <w:uiPriority w:val="99"/>
    <w:unhideWhenUsed/>
    <w:rsid w:val="00656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B32"/>
  </w:style>
  <w:style w:type="paragraph" w:styleId="Footer">
    <w:name w:val="footer"/>
    <w:basedOn w:val="Normal"/>
    <w:link w:val="FooterChar"/>
    <w:uiPriority w:val="99"/>
    <w:unhideWhenUsed/>
    <w:rsid w:val="00656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3341">
      <w:bodyDiv w:val="1"/>
      <w:marLeft w:val="0"/>
      <w:marRight w:val="0"/>
      <w:marTop w:val="0"/>
      <w:marBottom w:val="0"/>
      <w:divBdr>
        <w:top w:val="none" w:sz="0" w:space="0" w:color="auto"/>
        <w:left w:val="none" w:sz="0" w:space="0" w:color="auto"/>
        <w:bottom w:val="none" w:sz="0" w:space="0" w:color="auto"/>
        <w:right w:val="none" w:sz="0" w:space="0" w:color="auto"/>
      </w:divBdr>
    </w:div>
    <w:div w:id="1538393410">
      <w:bodyDiv w:val="1"/>
      <w:marLeft w:val="0"/>
      <w:marRight w:val="0"/>
      <w:marTop w:val="0"/>
      <w:marBottom w:val="0"/>
      <w:divBdr>
        <w:top w:val="none" w:sz="0" w:space="0" w:color="auto"/>
        <w:left w:val="none" w:sz="0" w:space="0" w:color="auto"/>
        <w:bottom w:val="none" w:sz="0" w:space="0" w:color="auto"/>
        <w:right w:val="none" w:sz="0" w:space="0" w:color="auto"/>
      </w:divBdr>
    </w:div>
    <w:div w:id="15671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Hindry</dc:creator>
  <cp:keywords/>
  <dc:description/>
  <cp:lastModifiedBy>Frankie Lawrence</cp:lastModifiedBy>
  <cp:revision>2</cp:revision>
  <dcterms:created xsi:type="dcterms:W3CDTF">2022-04-06T10:32:00Z</dcterms:created>
  <dcterms:modified xsi:type="dcterms:W3CDTF">2022-04-06T10:32:00Z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2022-04-06T10:32:32Z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7b716ec9-b2c5-4e08-bbc3-2df6200f8013</vt:lpwstr>
  </property>
  <property fmtid="{D5CDD505-2E9C-101B-9397-08002B2CF9AE}" pid="8" name="MSIP_Label_d17f5eab-0951-45e7-baa9-357beec0b77b_ContentBits">
    <vt:lpwstr>0</vt:lpwstr>
  </property>
</Properties>
</file>