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9C153" w14:textId="33F0CB72" w:rsidR="007F7A7B" w:rsidRPr="007F7A7B" w:rsidRDefault="007F7A7B" w:rsidP="007F7A7B">
      <w:pPr>
        <w:pStyle w:val="xxmsolistparagraph"/>
        <w:shd w:val="clear" w:color="auto" w:fill="FFFFFF"/>
        <w:ind w:left="1080" w:hanging="360"/>
        <w:jc w:val="center"/>
        <w:rPr>
          <w:rStyle w:val="contentpasted1"/>
          <w:rFonts w:asciiTheme="minorHAnsi" w:hAnsiTheme="minorHAnsi" w:cstheme="minorHAnsi"/>
          <w:b/>
          <w:bCs/>
          <w:u w:val="single"/>
        </w:rPr>
      </w:pPr>
      <w:r>
        <w:rPr>
          <w:rStyle w:val="contentpasted1"/>
          <w:rFonts w:asciiTheme="minorHAnsi" w:hAnsiTheme="minorHAnsi" w:cstheme="minorHAnsi"/>
          <w:b/>
          <w:bCs/>
          <w:u w:val="single"/>
        </w:rPr>
        <w:t>WBCIR:16720</w:t>
      </w:r>
    </w:p>
    <w:p w14:paraId="7064D85A" w14:textId="77777777" w:rsidR="007F7A7B" w:rsidRDefault="007F7A7B" w:rsidP="00DF25EE">
      <w:pPr>
        <w:pStyle w:val="xxmsolistparagraph"/>
        <w:shd w:val="clear" w:color="auto" w:fill="FFFFFF"/>
        <w:ind w:left="1080" w:hanging="360"/>
        <w:rPr>
          <w:rStyle w:val="contentpasted1"/>
          <w:rFonts w:asciiTheme="minorHAnsi" w:hAnsiTheme="minorHAnsi" w:cstheme="minorHAnsi"/>
          <w:b/>
          <w:bCs/>
        </w:rPr>
      </w:pPr>
    </w:p>
    <w:p w14:paraId="12CFD46D" w14:textId="503A8749" w:rsidR="00DF25EE" w:rsidRPr="007F7A7B" w:rsidRDefault="007F7A7B" w:rsidP="00DF25EE">
      <w:pPr>
        <w:pStyle w:val="xxmsolistparagraph"/>
        <w:shd w:val="clear" w:color="auto" w:fill="FFFFFF"/>
        <w:ind w:left="1080" w:hanging="360"/>
        <w:rPr>
          <w:rFonts w:asciiTheme="minorHAnsi" w:hAnsiTheme="minorHAnsi" w:cstheme="minorHAnsi"/>
          <w:b/>
          <w:bCs/>
        </w:rPr>
      </w:pPr>
      <w:r w:rsidRPr="007F7A7B">
        <w:rPr>
          <w:rStyle w:val="contentpasted1"/>
          <w:rFonts w:asciiTheme="minorHAnsi" w:hAnsiTheme="minorHAnsi" w:cstheme="minorHAnsi"/>
          <w:b/>
          <w:bCs/>
        </w:rPr>
        <w:t>1</w:t>
      </w:r>
      <w:r w:rsidR="00DF25EE" w:rsidRPr="007F7A7B">
        <w:rPr>
          <w:rStyle w:val="contentpasted1"/>
          <w:rFonts w:asciiTheme="minorHAnsi" w:hAnsiTheme="minorHAnsi" w:cstheme="minorHAnsi"/>
          <w:b/>
          <w:bCs/>
        </w:rPr>
        <w:t>.  </w:t>
      </w:r>
      <w:r w:rsidR="00DF25EE" w:rsidRPr="007F7A7B">
        <w:rPr>
          <w:rFonts w:asciiTheme="minorHAnsi" w:hAnsiTheme="minorHAnsi" w:cstheme="minorHAnsi"/>
          <w:b/>
          <w:bCs/>
        </w:rPr>
        <w:t>CYPTS budget for 2021/22, 2022/23 and 2023/24 Financial Year(s)</w:t>
      </w:r>
    </w:p>
    <w:p w14:paraId="4A151850" w14:textId="76BEB70B" w:rsidR="00DF25EE" w:rsidRPr="007F7A7B" w:rsidRDefault="00DF25EE" w:rsidP="007F7A7B">
      <w:pPr>
        <w:pStyle w:val="x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2021/22</w:t>
      </w:r>
      <w:r w:rsidR="007F7A7B" w:rsidRPr="007F7A7B">
        <w:rPr>
          <w:rStyle w:val="contentpasted1"/>
          <w:rFonts w:asciiTheme="minorHAnsi" w:hAnsiTheme="minorHAnsi" w:cstheme="minorHAnsi"/>
        </w:rPr>
        <w:t>:</w:t>
      </w:r>
      <w:r w:rsidRPr="007F7A7B">
        <w:rPr>
          <w:rStyle w:val="contentpasted1"/>
          <w:rFonts w:asciiTheme="minorHAnsi" w:hAnsiTheme="minorHAnsi" w:cstheme="minorHAnsi"/>
        </w:rPr>
        <w:t xml:space="preserve"> £389,518</w:t>
      </w:r>
    </w:p>
    <w:p w14:paraId="2652902D" w14:textId="1A734825" w:rsidR="00DF25EE" w:rsidRPr="007F7A7B" w:rsidRDefault="00DF25EE" w:rsidP="007F7A7B">
      <w:pPr>
        <w:pStyle w:val="x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2022/23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: </w:t>
      </w:r>
      <w:r w:rsidRPr="007F7A7B">
        <w:rPr>
          <w:rStyle w:val="contentpasted1"/>
          <w:rFonts w:asciiTheme="minorHAnsi" w:hAnsiTheme="minorHAnsi" w:cstheme="minorHAnsi"/>
        </w:rPr>
        <w:t>£401,206</w:t>
      </w:r>
    </w:p>
    <w:p w14:paraId="4871E364" w14:textId="19E337DD" w:rsidR="00DF25EE" w:rsidRPr="007F7A7B" w:rsidRDefault="00DF25EE" w:rsidP="007F7A7B">
      <w:pPr>
        <w:pStyle w:val="xxmsolistparagraph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2023/24</w:t>
      </w:r>
      <w:r w:rsidR="007F7A7B" w:rsidRPr="007F7A7B">
        <w:rPr>
          <w:rFonts w:asciiTheme="minorHAnsi" w:hAnsiTheme="minorHAnsi" w:cstheme="minorHAnsi"/>
        </w:rPr>
        <w:t xml:space="preserve">: </w:t>
      </w:r>
      <w:r w:rsidRPr="007F7A7B">
        <w:rPr>
          <w:rStyle w:val="contentpasted1"/>
          <w:rFonts w:asciiTheme="minorHAnsi" w:hAnsiTheme="minorHAnsi" w:cstheme="minorHAnsi"/>
        </w:rPr>
        <w:t>£552,735</w:t>
      </w:r>
    </w:p>
    <w:p w14:paraId="542D5363" w14:textId="77777777" w:rsidR="00DF25EE" w:rsidRPr="007F7A7B" w:rsidRDefault="00DF25EE" w:rsidP="00DF25EE">
      <w:pPr>
        <w:pStyle w:val="xxmsonormal"/>
        <w:shd w:val="clear" w:color="auto" w:fill="FFFFFF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69E4D18F" w14:textId="1F6F708E" w:rsidR="00DF25EE" w:rsidRPr="007F7A7B" w:rsidRDefault="00DF25EE" w:rsidP="00DF25EE">
      <w:pPr>
        <w:pStyle w:val="xxmsolistparagraph"/>
        <w:shd w:val="clear" w:color="auto" w:fill="FFFFFF"/>
        <w:ind w:left="1080" w:hanging="360"/>
        <w:rPr>
          <w:rFonts w:asciiTheme="minorHAnsi" w:hAnsiTheme="minorHAnsi" w:cstheme="minorHAnsi"/>
          <w:b/>
          <w:bCs/>
        </w:rPr>
      </w:pPr>
      <w:r w:rsidRPr="007F7A7B">
        <w:rPr>
          <w:rStyle w:val="contentpasted1"/>
          <w:rFonts w:asciiTheme="minorHAnsi" w:hAnsiTheme="minorHAnsi" w:cstheme="minorHAnsi"/>
          <w:b/>
          <w:bCs/>
        </w:rPr>
        <w:t>2. </w:t>
      </w:r>
      <w:r w:rsidRPr="007F7A7B">
        <w:rPr>
          <w:rFonts w:asciiTheme="minorHAnsi" w:hAnsiTheme="minorHAnsi" w:cstheme="minorHAnsi"/>
          <w:b/>
          <w:bCs/>
        </w:rPr>
        <w:t>Overall spend for the 2021/22 and 2022/23 Financial Years(s)</w:t>
      </w:r>
    </w:p>
    <w:p w14:paraId="0A483790" w14:textId="4E501214" w:rsidR="00DF25EE" w:rsidRPr="007F7A7B" w:rsidRDefault="00DF25EE" w:rsidP="007F7A7B">
      <w:pPr>
        <w:pStyle w:val="x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2021/22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: </w:t>
      </w:r>
      <w:r w:rsidRPr="007F7A7B">
        <w:rPr>
          <w:rStyle w:val="contentpasted1"/>
          <w:rFonts w:asciiTheme="minorHAnsi" w:hAnsiTheme="minorHAnsi" w:cstheme="minorHAnsi"/>
        </w:rPr>
        <w:t>£389,518</w:t>
      </w:r>
    </w:p>
    <w:p w14:paraId="0F885646" w14:textId="24EAE75B" w:rsidR="00DF25EE" w:rsidRPr="007F7A7B" w:rsidRDefault="00DF25EE" w:rsidP="007F7A7B">
      <w:pPr>
        <w:pStyle w:val="x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2022/23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: </w:t>
      </w:r>
      <w:r w:rsidRPr="007F7A7B">
        <w:rPr>
          <w:rStyle w:val="contentpasted1"/>
          <w:rFonts w:asciiTheme="minorHAnsi" w:hAnsiTheme="minorHAnsi" w:cstheme="minorHAnsi"/>
        </w:rPr>
        <w:t>£401,206</w:t>
      </w:r>
    </w:p>
    <w:p w14:paraId="7C626F6D" w14:textId="150F4179" w:rsidR="00DF25EE" w:rsidRPr="007F7A7B" w:rsidRDefault="00DF25EE" w:rsidP="007F7A7B">
      <w:pPr>
        <w:pStyle w:val="xxmsolistparagraph"/>
        <w:numPr>
          <w:ilvl w:val="0"/>
          <w:numId w:val="4"/>
        </w:numPr>
        <w:shd w:val="clear" w:color="auto" w:fill="FFFFFF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2023/24</w:t>
      </w:r>
      <w:r w:rsidR="007F7A7B" w:rsidRPr="007F7A7B">
        <w:rPr>
          <w:rFonts w:asciiTheme="minorHAnsi" w:hAnsiTheme="minorHAnsi" w:cstheme="minorHAnsi"/>
        </w:rPr>
        <w:t xml:space="preserve">: </w:t>
      </w:r>
      <w:r w:rsidRPr="007F7A7B">
        <w:rPr>
          <w:rStyle w:val="contentpasted1"/>
          <w:rFonts w:asciiTheme="minorHAnsi" w:hAnsiTheme="minorHAnsi" w:cstheme="minorHAnsi"/>
        </w:rPr>
        <w:t>£552,735</w:t>
      </w:r>
    </w:p>
    <w:p w14:paraId="6759AB0C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61B464FD" w14:textId="69D8225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3. Number of YP known to service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7603CE56" w14:textId="3E44F893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This information isn’t held by W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okingham </w:t>
      </w:r>
      <w:r w:rsidRPr="007F7A7B">
        <w:rPr>
          <w:rStyle w:val="contentpasted1"/>
          <w:rFonts w:asciiTheme="minorHAnsi" w:hAnsiTheme="minorHAnsi" w:cstheme="minorHAnsi"/>
        </w:rPr>
        <w:t>B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orough </w:t>
      </w:r>
      <w:r w:rsidRPr="007F7A7B">
        <w:rPr>
          <w:rStyle w:val="contentpasted1"/>
          <w:rFonts w:asciiTheme="minorHAnsi" w:hAnsiTheme="minorHAnsi" w:cstheme="minorHAnsi"/>
        </w:rPr>
        <w:t>C</w:t>
      </w:r>
      <w:r w:rsidR="007F7A7B" w:rsidRPr="007F7A7B">
        <w:rPr>
          <w:rStyle w:val="contentpasted1"/>
          <w:rFonts w:asciiTheme="minorHAnsi" w:hAnsiTheme="minorHAnsi" w:cstheme="minorHAnsi"/>
        </w:rPr>
        <w:t>ouncil</w:t>
      </w:r>
    </w:p>
    <w:p w14:paraId="0B0FB76D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06A6CB0E" w14:textId="0337C255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4. Number of YP that accessed the service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74FC7F93" w14:textId="50AB9ACA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This information isn’t held by W</w:t>
      </w:r>
      <w:r w:rsidR="007F7A7B" w:rsidRPr="007F7A7B">
        <w:rPr>
          <w:rStyle w:val="contentpasted1"/>
          <w:rFonts w:asciiTheme="minorHAnsi" w:hAnsiTheme="minorHAnsi" w:cstheme="minorHAnsi"/>
        </w:rPr>
        <w:t>okingham Borough Council</w:t>
      </w:r>
    </w:p>
    <w:p w14:paraId="15B72656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72D88DE8" w14:textId="62A071EC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5. Average cost per pupil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2E467581" w14:textId="4BA485DE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This information isn’t held by W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okingham </w:t>
      </w:r>
      <w:r w:rsidRPr="007F7A7B">
        <w:rPr>
          <w:rStyle w:val="contentpasted1"/>
          <w:rFonts w:asciiTheme="minorHAnsi" w:hAnsiTheme="minorHAnsi" w:cstheme="minorHAnsi"/>
        </w:rPr>
        <w:t>B</w:t>
      </w:r>
      <w:r w:rsidR="007F7A7B" w:rsidRPr="007F7A7B">
        <w:rPr>
          <w:rStyle w:val="contentpasted1"/>
          <w:rFonts w:asciiTheme="minorHAnsi" w:hAnsiTheme="minorHAnsi" w:cstheme="minorHAnsi"/>
        </w:rPr>
        <w:t xml:space="preserve">orough </w:t>
      </w:r>
      <w:r w:rsidRPr="007F7A7B">
        <w:rPr>
          <w:rStyle w:val="contentpasted1"/>
          <w:rFonts w:asciiTheme="minorHAnsi" w:hAnsiTheme="minorHAnsi" w:cstheme="minorHAnsi"/>
        </w:rPr>
        <w:t>C</w:t>
      </w:r>
      <w:r w:rsidR="007F7A7B" w:rsidRPr="007F7A7B">
        <w:rPr>
          <w:rStyle w:val="contentpasted1"/>
          <w:rFonts w:asciiTheme="minorHAnsi" w:hAnsiTheme="minorHAnsi" w:cstheme="minorHAnsi"/>
        </w:rPr>
        <w:t>ouncil</w:t>
      </w:r>
    </w:p>
    <w:p w14:paraId="60169B8C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4E3ED76C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 xml:space="preserve">6. Average cost of taxis – under 5 miles </w:t>
      </w:r>
    </w:p>
    <w:p w14:paraId="5E5A20D9" w14:textId="78C8E67A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£138 per day</w:t>
      </w:r>
    </w:p>
    <w:p w14:paraId="42AB209D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00D5C0A6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7. Average cost of taxis - over 10 miles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3A0F0393" w14:textId="5BDB22E0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£175 per day</w:t>
      </w:r>
    </w:p>
    <w:p w14:paraId="6D08DE64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13E0E579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8. Top 10 taxi spend including miles, number of YP and price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60828759" w14:textId="234C488B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We don’t tender on a cost per mile basis.</w:t>
      </w:r>
      <w:r w:rsidRPr="007F7A7B">
        <w:rPr>
          <w:rFonts w:asciiTheme="minorHAnsi" w:hAnsiTheme="minorHAnsi" w:cstheme="minorHAnsi"/>
        </w:rPr>
        <w:t> </w:t>
      </w:r>
    </w:p>
    <w:p w14:paraId="0A8F4EBB" w14:textId="77777777" w:rsidR="00DF25EE" w:rsidRPr="007F7A7B" w:rsidRDefault="00DF25EE" w:rsidP="00DF25EE">
      <w:pPr>
        <w:pStyle w:val="xxmsonormal"/>
        <w:shd w:val="clear" w:color="auto" w:fill="FFFFFF"/>
        <w:ind w:left="144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tbl>
      <w:tblPr>
        <w:tblW w:w="2292" w:type="dxa"/>
        <w:jc w:val="center"/>
        <w:shd w:val="clear" w:color="auto" w:fill="FFFFFF"/>
        <w:tblLook w:val="04A0" w:firstRow="1" w:lastRow="0" w:firstColumn="1" w:lastColumn="0" w:noHBand="0" w:noVBand="1"/>
      </w:tblPr>
      <w:tblGrid>
        <w:gridCol w:w="1316"/>
        <w:gridCol w:w="976"/>
      </w:tblGrid>
      <w:tr w:rsidR="007F7A7B" w:rsidRPr="007F7A7B" w14:paraId="23458862" w14:textId="77777777" w:rsidTr="007F7A7B">
        <w:trPr>
          <w:trHeight w:val="300"/>
          <w:jc w:val="center"/>
        </w:trPr>
        <w:tc>
          <w:tcPr>
            <w:tcW w:w="1316" w:type="dxa"/>
            <w:shd w:val="clear" w:color="auto" w:fill="FFFFFF"/>
            <w:vAlign w:val="bottom"/>
            <w:hideMark/>
          </w:tcPr>
          <w:p w14:paraId="36CC16E7" w14:textId="77777777" w:rsidR="00DF25EE" w:rsidRPr="007F7A7B" w:rsidRDefault="00DF25EE">
            <w:pPr>
              <w:pStyle w:val="xmsonormal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Student No's</w:t>
            </w:r>
          </w:p>
        </w:tc>
        <w:tc>
          <w:tcPr>
            <w:tcW w:w="976" w:type="dxa"/>
            <w:shd w:val="clear" w:color="auto" w:fill="FFFFFF"/>
            <w:vAlign w:val="bottom"/>
            <w:hideMark/>
          </w:tcPr>
          <w:p w14:paraId="4E9773E2" w14:textId="77777777" w:rsidR="00DF25EE" w:rsidRPr="007F7A7B" w:rsidRDefault="00DF25EE">
            <w:pPr>
              <w:pStyle w:val="xmsonormal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Daily rate</w:t>
            </w:r>
          </w:p>
        </w:tc>
      </w:tr>
      <w:tr w:rsidR="007F7A7B" w:rsidRPr="007F7A7B" w14:paraId="5DE777DB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3D8DE4EE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1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7944353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216.00</w:t>
            </w:r>
          </w:p>
        </w:tc>
      </w:tr>
      <w:tr w:rsidR="007F7A7B" w:rsidRPr="007F7A7B" w14:paraId="282BD13E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3EDE8F3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290E6455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219.00</w:t>
            </w:r>
          </w:p>
        </w:tc>
      </w:tr>
      <w:tr w:rsidR="007F7A7B" w:rsidRPr="007F7A7B" w14:paraId="22B60C41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07127D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4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E5D0C85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220.00</w:t>
            </w:r>
          </w:p>
        </w:tc>
      </w:tr>
      <w:tr w:rsidR="007F7A7B" w:rsidRPr="007F7A7B" w14:paraId="60DB3FB2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00ED75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67A28528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230.00</w:t>
            </w:r>
          </w:p>
        </w:tc>
      </w:tr>
      <w:tr w:rsidR="007F7A7B" w:rsidRPr="007F7A7B" w14:paraId="56E99EE1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6278CA5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64B6EE2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246.00</w:t>
            </w:r>
          </w:p>
        </w:tc>
      </w:tr>
      <w:tr w:rsidR="007F7A7B" w:rsidRPr="007F7A7B" w14:paraId="2B59F08D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B810237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7F3EE812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250.00</w:t>
            </w:r>
          </w:p>
        </w:tc>
      </w:tr>
      <w:tr w:rsidR="007F7A7B" w:rsidRPr="007F7A7B" w14:paraId="3B295FA0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46E2E5C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1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01F550CC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259.00</w:t>
            </w:r>
          </w:p>
        </w:tc>
      </w:tr>
      <w:tr w:rsidR="007F7A7B" w:rsidRPr="007F7A7B" w14:paraId="18DF8B00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465BD6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4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F3E0200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289.00</w:t>
            </w:r>
          </w:p>
        </w:tc>
      </w:tr>
      <w:tr w:rsidR="007F7A7B" w:rsidRPr="007F7A7B" w14:paraId="67131EDF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E44009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3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19798C96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297.00</w:t>
            </w:r>
          </w:p>
        </w:tc>
      </w:tr>
      <w:tr w:rsidR="007F7A7B" w:rsidRPr="007F7A7B" w14:paraId="28E99604" w14:textId="77777777" w:rsidTr="007F7A7B">
        <w:trPr>
          <w:trHeight w:val="300"/>
          <w:jc w:val="center"/>
        </w:trPr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943CAF" w14:textId="77777777" w:rsidR="00DF25EE" w:rsidRPr="007F7A7B" w:rsidRDefault="00DF25EE">
            <w:pPr>
              <w:pStyle w:val="xmsonormal"/>
              <w:jc w:val="center"/>
              <w:rPr>
                <w:rFonts w:asciiTheme="minorHAnsi" w:hAnsiTheme="minorHAnsi" w:cstheme="minorHAnsi"/>
              </w:rPr>
            </w:pPr>
            <w:r w:rsidRPr="007F7A7B">
              <w:rPr>
                <w:rStyle w:val="contentpasted1"/>
                <w:rFonts w:asciiTheme="minorHAnsi" w:hAnsiTheme="minorHAnsi" w:cstheme="minorHAnsi"/>
              </w:rPr>
              <w:t>7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14:paraId="48E8E016" w14:textId="77777777" w:rsidR="00DF25EE" w:rsidRPr="007F7A7B" w:rsidRDefault="00DF25EE">
            <w:pPr>
              <w:pStyle w:val="xmsonormal"/>
              <w:jc w:val="right"/>
              <w:rPr>
                <w:rFonts w:asciiTheme="minorHAnsi" w:hAnsiTheme="minorHAnsi" w:cstheme="minorHAnsi"/>
              </w:rPr>
            </w:pPr>
            <w:r w:rsidRPr="007F7A7B">
              <w:rPr>
                <w:rFonts w:asciiTheme="minorHAnsi" w:hAnsiTheme="minorHAnsi" w:cstheme="minorHAnsi"/>
              </w:rPr>
              <w:t>384.00</w:t>
            </w:r>
          </w:p>
        </w:tc>
      </w:tr>
    </w:tbl>
    <w:p w14:paraId="242CF21E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28F95C47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9. What was PTB offer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6B513A7E" w14:textId="3392FCCF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 xml:space="preserve">We don’t currently offer personal travel </w:t>
      </w:r>
      <w:proofErr w:type="gramStart"/>
      <w:r w:rsidRPr="007F7A7B">
        <w:rPr>
          <w:rStyle w:val="contentpasted1"/>
          <w:rFonts w:asciiTheme="minorHAnsi" w:hAnsiTheme="minorHAnsi" w:cstheme="minorHAnsi"/>
        </w:rPr>
        <w:t>budgets</w:t>
      </w:r>
      <w:proofErr w:type="gramEnd"/>
    </w:p>
    <w:p w14:paraId="263DEC8F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08CA3F8B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10. Average cost of PTB’s i.e., petrol allowance, Health care assistants, carers etc… 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30A8FC4C" w14:textId="35D007DB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 xml:space="preserve">We don’t currently offer personal travel </w:t>
      </w:r>
      <w:proofErr w:type="gramStart"/>
      <w:r w:rsidRPr="007F7A7B">
        <w:rPr>
          <w:rStyle w:val="contentpasted1"/>
          <w:rFonts w:asciiTheme="minorHAnsi" w:hAnsiTheme="minorHAnsi" w:cstheme="minorHAnsi"/>
        </w:rPr>
        <w:t>budgets</w:t>
      </w:r>
      <w:proofErr w:type="gramEnd"/>
    </w:p>
    <w:p w14:paraId="5DE3BAFC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286B079F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lastRenderedPageBreak/>
        <w:t>11. Travel Training, cost per YP, number of trainers, length of programme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04894B6A" w14:textId="51F468F3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 xml:space="preserve">We don’t currently offer travel </w:t>
      </w:r>
      <w:proofErr w:type="gramStart"/>
      <w:r w:rsidRPr="007F7A7B">
        <w:rPr>
          <w:rStyle w:val="contentpasted1"/>
          <w:rFonts w:asciiTheme="minorHAnsi" w:hAnsiTheme="minorHAnsi" w:cstheme="minorHAnsi"/>
        </w:rPr>
        <w:t>training</w:t>
      </w:r>
      <w:proofErr w:type="gramEnd"/>
    </w:p>
    <w:p w14:paraId="221ECA45" w14:textId="77777777" w:rsidR="00DF25EE" w:rsidRPr="007F7A7B" w:rsidRDefault="00DF25EE" w:rsidP="00DF25EE">
      <w:pPr>
        <w:pStyle w:val="xxmsonormal"/>
        <w:shd w:val="clear" w:color="auto" w:fill="FFFFFF"/>
        <w:rPr>
          <w:rFonts w:asciiTheme="minorHAnsi" w:hAnsiTheme="minorHAnsi" w:cstheme="minorHAnsi"/>
        </w:rPr>
      </w:pPr>
      <w:r w:rsidRPr="007F7A7B">
        <w:rPr>
          <w:rFonts w:asciiTheme="minorHAnsi" w:hAnsiTheme="minorHAnsi" w:cstheme="minorHAnsi"/>
        </w:rPr>
        <w:t> </w:t>
      </w:r>
    </w:p>
    <w:p w14:paraId="57F67D43" w14:textId="77777777" w:rsidR="00DF25EE" w:rsidRPr="007F7A7B" w:rsidRDefault="00DF25EE" w:rsidP="00DF25EE">
      <w:pPr>
        <w:pStyle w:val="xxmsonormal"/>
        <w:shd w:val="clear" w:color="auto" w:fill="FFFFFF"/>
        <w:ind w:left="720"/>
        <w:rPr>
          <w:rStyle w:val="contentpasted1"/>
          <w:rFonts w:asciiTheme="minorHAnsi" w:hAnsiTheme="minorHAnsi" w:cstheme="minorHAnsi"/>
          <w:b/>
          <w:bCs/>
        </w:rPr>
      </w:pPr>
      <w:r w:rsidRPr="007F7A7B">
        <w:rPr>
          <w:rFonts w:asciiTheme="minorHAnsi" w:hAnsiTheme="minorHAnsi" w:cstheme="minorHAnsi"/>
          <w:b/>
          <w:bCs/>
        </w:rPr>
        <w:t>12. Nominated lead within each area with contact details (email and telephone number)</w:t>
      </w:r>
      <w:r w:rsidRPr="007F7A7B">
        <w:rPr>
          <w:rStyle w:val="contentpasted1"/>
          <w:rFonts w:asciiTheme="minorHAnsi" w:hAnsiTheme="minorHAnsi" w:cstheme="minorHAnsi"/>
          <w:b/>
          <w:bCs/>
        </w:rPr>
        <w:t> </w:t>
      </w:r>
    </w:p>
    <w:p w14:paraId="12428BB7" w14:textId="0155E9C9" w:rsidR="00DF25EE" w:rsidRPr="007F7A7B" w:rsidRDefault="00DF25EE" w:rsidP="00DF25EE">
      <w:pPr>
        <w:pStyle w:val="xxmsonormal"/>
        <w:shd w:val="clear" w:color="auto" w:fill="FFFFFF"/>
        <w:ind w:left="720"/>
        <w:rPr>
          <w:rFonts w:asciiTheme="minorHAnsi" w:hAnsiTheme="minorHAnsi" w:cstheme="minorHAnsi"/>
        </w:rPr>
      </w:pPr>
      <w:r w:rsidRPr="007F7A7B">
        <w:rPr>
          <w:rStyle w:val="contentpasted1"/>
          <w:rFonts w:asciiTheme="minorHAnsi" w:hAnsiTheme="minorHAnsi" w:cstheme="minorHAnsi"/>
        </w:rPr>
        <w:t>Transport Operations – </w:t>
      </w:r>
      <w:hyperlink r:id="rId7" w:history="1">
        <w:r w:rsidRPr="007F7A7B">
          <w:rPr>
            <w:rStyle w:val="Hyperlink"/>
            <w:rFonts w:asciiTheme="minorHAnsi" w:hAnsiTheme="minorHAnsi" w:cstheme="minorHAnsi"/>
            <w:color w:val="auto"/>
          </w:rPr>
          <w:t>Rebecca.Brooks@wokingham.gov.uk</w:t>
        </w:r>
      </w:hyperlink>
    </w:p>
    <w:p w14:paraId="74A801A4" w14:textId="77777777" w:rsidR="00CA5F6A" w:rsidRPr="007F7A7B" w:rsidRDefault="00CA5F6A" w:rsidP="00CA5F6A">
      <w:pPr>
        <w:rPr>
          <w:rFonts w:asciiTheme="minorHAnsi" w:hAnsiTheme="minorHAnsi" w:cstheme="minorHAnsi"/>
        </w:rPr>
      </w:pPr>
    </w:p>
    <w:sectPr w:rsidR="00CA5F6A" w:rsidRPr="007F7A7B">
      <w:footerReference w:type="even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29340" w14:textId="77777777" w:rsidR="00BA108C" w:rsidRDefault="00BA108C" w:rsidP="00CA5F6A">
      <w:r>
        <w:separator/>
      </w:r>
    </w:p>
  </w:endnote>
  <w:endnote w:type="continuationSeparator" w:id="0">
    <w:p w14:paraId="1ED1FA38" w14:textId="77777777" w:rsidR="00BA108C" w:rsidRDefault="00BA108C" w:rsidP="00CA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50FBC" w14:textId="6BEBBD23" w:rsidR="00CA5F6A" w:rsidRDefault="00CA5F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B8A8" w14:textId="15E421A7" w:rsidR="00CA5F6A" w:rsidRDefault="00CA5F6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FAC2" w14:textId="18EB4C8B" w:rsidR="00CA5F6A" w:rsidRDefault="00CA5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6B20" w14:textId="77777777" w:rsidR="00BA108C" w:rsidRDefault="00BA108C" w:rsidP="00CA5F6A">
      <w:r>
        <w:separator/>
      </w:r>
    </w:p>
  </w:footnote>
  <w:footnote w:type="continuationSeparator" w:id="0">
    <w:p w14:paraId="0539E66F" w14:textId="77777777" w:rsidR="00BA108C" w:rsidRDefault="00BA108C" w:rsidP="00CA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547B2"/>
    <w:multiLevelType w:val="hybridMultilevel"/>
    <w:tmpl w:val="7C1A609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545806C6"/>
    <w:multiLevelType w:val="hybridMultilevel"/>
    <w:tmpl w:val="F750461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5EB5D31"/>
    <w:multiLevelType w:val="hybridMultilevel"/>
    <w:tmpl w:val="3404C600"/>
    <w:lvl w:ilvl="0" w:tplc="8050EF04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4702518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1469923">
    <w:abstractNumId w:val="2"/>
  </w:num>
  <w:num w:numId="3" w16cid:durableId="1531183612">
    <w:abstractNumId w:val="1"/>
  </w:num>
  <w:num w:numId="4" w16cid:durableId="15075567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F6A"/>
    <w:rsid w:val="007F7A7B"/>
    <w:rsid w:val="00A561D7"/>
    <w:rsid w:val="00BA108C"/>
    <w:rsid w:val="00CA5F6A"/>
    <w:rsid w:val="00D85902"/>
    <w:rsid w:val="00DF25EE"/>
    <w:rsid w:val="00F9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D8B3EF"/>
  <w15:chartTrackingRefBased/>
  <w15:docId w15:val="{5617B3E9-4C9F-42CB-93A1-21B7E43B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5F6A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F6A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CA5F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F6A"/>
    <w:rPr>
      <w:rFonts w:ascii="Calibri" w:hAnsi="Calibri" w:cs="Calibri"/>
      <w:kern w:val="0"/>
    </w:rPr>
  </w:style>
  <w:style w:type="character" w:styleId="Hyperlink">
    <w:name w:val="Hyperlink"/>
    <w:basedOn w:val="DefaultParagraphFont"/>
    <w:uiPriority w:val="99"/>
    <w:semiHidden/>
    <w:unhideWhenUsed/>
    <w:rsid w:val="00D85902"/>
    <w:rPr>
      <w:color w:val="0563C1"/>
      <w:u w:val="single"/>
    </w:rPr>
  </w:style>
  <w:style w:type="paragraph" w:customStyle="1" w:styleId="xxmsonormal">
    <w:name w:val="x_xmsonormal"/>
    <w:basedOn w:val="Normal"/>
    <w:rsid w:val="00DF25EE"/>
    <w:rPr>
      <w:lang w:eastAsia="en-GB"/>
      <w14:ligatures w14:val="none"/>
    </w:rPr>
  </w:style>
  <w:style w:type="paragraph" w:customStyle="1" w:styleId="xxmsolistparagraph">
    <w:name w:val="x_xmsolistparagraph"/>
    <w:basedOn w:val="Normal"/>
    <w:rsid w:val="00DF25EE"/>
    <w:rPr>
      <w:lang w:eastAsia="en-GB"/>
      <w14:ligatures w14:val="none"/>
    </w:rPr>
  </w:style>
  <w:style w:type="paragraph" w:customStyle="1" w:styleId="xmsonormal">
    <w:name w:val="x_msonormal"/>
    <w:basedOn w:val="Normal"/>
    <w:rsid w:val="00DF25EE"/>
    <w:rPr>
      <w:lang w:eastAsia="en-GB"/>
      <w14:ligatures w14:val="none"/>
    </w:rPr>
  </w:style>
  <w:style w:type="character" w:customStyle="1" w:styleId="contentpasted1">
    <w:name w:val="contentpasted1"/>
    <w:basedOn w:val="DefaultParagraphFont"/>
    <w:rsid w:val="00DF2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57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becca.Brooks@wokingham.gov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211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Pippa Freeguard</dc:creator>
  <cp:keywords/>
  <dc:description/>
  <cp:lastModifiedBy>Frankie Lawrence</cp:lastModifiedBy>
  <cp:revision>2</cp:revision>
  <dcterms:created xsi:type="dcterms:W3CDTF">2023-05-23T12:52:00Z</dcterms:created>
  <dcterms:modified xsi:type="dcterms:W3CDTF">2023-05-23T12:52:00Z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2023-05-23T12:52:08Z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b4bb92eb-cb32-423f-a145-8c760e0f5ac9</vt:lpwstr>
  </property>
  <property fmtid="{D5CDD505-2E9C-101B-9397-08002B2CF9AE}" pid="8" name="MSIP_Label_d17f5eab-0951-45e7-baa9-357beec0b77b_ContentBits">
    <vt:lpwstr>0</vt:lpwstr>
  </property>
</Properties>
</file>