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335AE8" w14:textId="25205BA6" w:rsidR="0047213F" w:rsidRPr="00443B3F" w:rsidRDefault="00443B3F" w:rsidP="00443B3F">
      <w:pPr>
        <w:jc w:val="center"/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</w:pPr>
      <w:r w:rsidRPr="00443B3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WBCIR:</w:t>
      </w:r>
      <w:r w:rsidR="0047213F" w:rsidRPr="00443B3F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18188</w:t>
      </w:r>
    </w:p>
    <w:p w14:paraId="521FD7BF" w14:textId="77777777" w:rsidR="0047213F" w:rsidRPr="00443B3F" w:rsidRDefault="0047213F" w:rsidP="0047213F">
      <w:pPr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</w:p>
    <w:p w14:paraId="4AA5C988" w14:textId="4ED59CA1" w:rsidR="0047213F" w:rsidRDefault="0047213F" w:rsidP="0047213F">
      <w:pPr>
        <w:rPr>
          <w:rFonts w:ascii="Calibri" w:hAnsi="Calibri" w:cs="Calibri"/>
          <w:sz w:val="22"/>
          <w:szCs w:val="22"/>
          <w:lang w:eastAsia="en-US"/>
        </w:rPr>
      </w:pPr>
      <w:r w:rsidRPr="00443B3F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1. Does your council hold records showing of the cash value of direct payment funds returned to your council? Are these recorded in the Local Authority accounts, or elsewhere?</w:t>
      </w:r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32392AF4" w14:textId="77777777" w:rsidR="00443B3F" w:rsidRPr="00443B3F" w:rsidRDefault="00443B3F" w:rsidP="0047213F"/>
    <w:p w14:paraId="5531409E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Yes, these are recorded in the accounting system.</w:t>
      </w:r>
    </w:p>
    <w:p w14:paraId="5D88E1E9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674F92CA" w14:textId="77777777" w:rsidR="0047213F" w:rsidRPr="00443B3F" w:rsidRDefault="0047213F" w:rsidP="0047213F">
      <w:pPr>
        <w:rPr>
          <w:b/>
          <w:bCs/>
        </w:rPr>
      </w:pPr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2. Please can you provide figures for the cash value of direct payments repaid to the council for each of the last 5 years.</w:t>
      </w:r>
    </w:p>
    <w:p w14:paraId="72BF45D7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2EE74FFA" w14:textId="467718E5" w:rsidR="0047213F" w:rsidRPr="00443B3F" w:rsidRDefault="0047213F" w:rsidP="00443B3F">
      <w:pPr>
        <w:jc w:val="center"/>
      </w:pPr>
      <w:r w:rsidRPr="00443B3F">
        <w:rPr>
          <w:rFonts w:ascii="Calibri" w:hAnsi="Calibri" w:cs="Calibri"/>
          <w:noProof/>
        </w:rPr>
        <w:drawing>
          <wp:inline distT="0" distB="0" distL="0" distR="0" wp14:anchorId="1A18F54E" wp14:editId="04FF0533">
            <wp:extent cx="3429000" cy="333375"/>
            <wp:effectExtent l="0" t="0" r="0" b="9525"/>
            <wp:docPr id="12601667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401DC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7DF83F2B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These figures represent the actuals for reclaims.</w:t>
      </w:r>
    </w:p>
    <w:p w14:paraId="379C4457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6E4E1555" w14:textId="77777777" w:rsidR="0047213F" w:rsidRDefault="0047213F" w:rsidP="0047213F">
      <w:pPr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3. Please can you provide figures for the cash amount of the budget allocated by your council for direct payments for each of the last 5 years.</w:t>
      </w:r>
    </w:p>
    <w:p w14:paraId="1484A773" w14:textId="77777777" w:rsidR="00443B3F" w:rsidRPr="00443B3F" w:rsidRDefault="00443B3F" w:rsidP="0047213F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43B3F" w:rsidRPr="00443B3F" w14:paraId="4D22AD2F" w14:textId="77777777" w:rsidTr="00443B3F">
        <w:trPr>
          <w:jc w:val="center"/>
        </w:trPr>
        <w:tc>
          <w:tcPr>
            <w:tcW w:w="1803" w:type="dxa"/>
          </w:tcPr>
          <w:p w14:paraId="7DDF808C" w14:textId="2A72BA80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b/>
                <w:bCs/>
                <w:sz w:val="22"/>
                <w:szCs w:val="22"/>
              </w:rPr>
              <w:t>2019/20</w:t>
            </w:r>
          </w:p>
        </w:tc>
        <w:tc>
          <w:tcPr>
            <w:tcW w:w="1803" w:type="dxa"/>
          </w:tcPr>
          <w:p w14:paraId="02538016" w14:textId="1D4F2646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b/>
                <w:bCs/>
                <w:sz w:val="22"/>
                <w:szCs w:val="22"/>
              </w:rPr>
              <w:t>2020/21</w:t>
            </w:r>
          </w:p>
        </w:tc>
        <w:tc>
          <w:tcPr>
            <w:tcW w:w="1803" w:type="dxa"/>
          </w:tcPr>
          <w:p w14:paraId="58657DF8" w14:textId="4BF93B2A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b/>
                <w:bCs/>
                <w:sz w:val="22"/>
                <w:szCs w:val="22"/>
              </w:rPr>
              <w:t>2021/22</w:t>
            </w:r>
          </w:p>
        </w:tc>
        <w:tc>
          <w:tcPr>
            <w:tcW w:w="1803" w:type="dxa"/>
            <w:vAlign w:val="bottom"/>
          </w:tcPr>
          <w:p w14:paraId="489E72DB" w14:textId="3C6575CD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b/>
                <w:bCs/>
                <w:sz w:val="22"/>
                <w:szCs w:val="22"/>
              </w:rPr>
              <w:t>2022/23</w:t>
            </w:r>
          </w:p>
        </w:tc>
        <w:tc>
          <w:tcPr>
            <w:tcW w:w="1804" w:type="dxa"/>
            <w:vAlign w:val="bottom"/>
          </w:tcPr>
          <w:p w14:paraId="01A90B49" w14:textId="4ED11D02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b/>
                <w:bCs/>
                <w:sz w:val="22"/>
                <w:szCs w:val="22"/>
              </w:rPr>
              <w:t>2023/24</w:t>
            </w:r>
          </w:p>
        </w:tc>
      </w:tr>
      <w:tr w:rsidR="00443B3F" w:rsidRPr="00443B3F" w14:paraId="1445EF9D" w14:textId="77777777" w:rsidTr="00443B3F">
        <w:trPr>
          <w:jc w:val="center"/>
        </w:trPr>
        <w:tc>
          <w:tcPr>
            <w:tcW w:w="1803" w:type="dxa"/>
          </w:tcPr>
          <w:p w14:paraId="465AD0B9" w14:textId="32C51C92" w:rsidR="0047213F" w:rsidRPr="00443B3F" w:rsidRDefault="0047213F" w:rsidP="004721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sz w:val="22"/>
                <w:szCs w:val="22"/>
              </w:rPr>
              <w:t>£ 284,000.00</w:t>
            </w:r>
          </w:p>
        </w:tc>
        <w:tc>
          <w:tcPr>
            <w:tcW w:w="1803" w:type="dxa"/>
            <w:vAlign w:val="bottom"/>
          </w:tcPr>
          <w:p w14:paraId="250616AF" w14:textId="2C8B4EBF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Arial" w:hAnsi="Arial" w:cs="Arial"/>
                <w:sz w:val="20"/>
                <w:szCs w:val="20"/>
              </w:rPr>
              <w:t> </w:t>
            </w:r>
            <w:r w:rsidRPr="00443B3F">
              <w:rPr>
                <w:rFonts w:ascii="Calibri" w:hAnsi="Calibri" w:cs="Calibri"/>
                <w:sz w:val="22"/>
                <w:szCs w:val="22"/>
              </w:rPr>
              <w:t xml:space="preserve">£ 284,000.00 </w:t>
            </w:r>
          </w:p>
        </w:tc>
        <w:tc>
          <w:tcPr>
            <w:tcW w:w="1803" w:type="dxa"/>
          </w:tcPr>
          <w:p w14:paraId="75A10A5E" w14:textId="24C7F91B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Arial" w:hAnsi="Arial" w:cs="Arial"/>
                <w:sz w:val="20"/>
                <w:szCs w:val="20"/>
              </w:rPr>
              <w:t> </w:t>
            </w:r>
            <w:r w:rsidRPr="00443B3F">
              <w:rPr>
                <w:rFonts w:ascii="Calibri" w:hAnsi="Calibri" w:cs="Calibri"/>
                <w:sz w:val="22"/>
                <w:szCs w:val="22"/>
              </w:rPr>
              <w:t>£ 284,000.00</w:t>
            </w:r>
          </w:p>
        </w:tc>
        <w:tc>
          <w:tcPr>
            <w:tcW w:w="1803" w:type="dxa"/>
          </w:tcPr>
          <w:p w14:paraId="3E17AD56" w14:textId="3BDC7276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sz w:val="22"/>
                <w:szCs w:val="22"/>
              </w:rPr>
              <w:t>£ 314,900.00</w:t>
            </w:r>
          </w:p>
        </w:tc>
        <w:tc>
          <w:tcPr>
            <w:tcW w:w="1804" w:type="dxa"/>
          </w:tcPr>
          <w:p w14:paraId="2D619961" w14:textId="4BCB9A22" w:rsidR="0047213F" w:rsidRPr="00443B3F" w:rsidRDefault="0047213F" w:rsidP="0047213F">
            <w:pPr>
              <w:rPr>
                <w:rFonts w:ascii="Calibri" w:hAnsi="Calibri" w:cs="Calibri"/>
                <w:sz w:val="22"/>
                <w:szCs w:val="22"/>
              </w:rPr>
            </w:pPr>
            <w:r w:rsidRPr="00443B3F">
              <w:rPr>
                <w:rFonts w:ascii="Calibri" w:hAnsi="Calibri" w:cs="Calibri"/>
                <w:sz w:val="22"/>
                <w:szCs w:val="22"/>
              </w:rPr>
              <w:t>£ 338,100.00</w:t>
            </w:r>
          </w:p>
        </w:tc>
      </w:tr>
    </w:tbl>
    <w:p w14:paraId="00F690DB" w14:textId="0A796616" w:rsidR="0047213F" w:rsidRPr="00443B3F" w:rsidRDefault="0047213F" w:rsidP="0047213F"/>
    <w:p w14:paraId="0E1FCD78" w14:textId="77777777" w:rsidR="0047213F" w:rsidRPr="00443B3F" w:rsidRDefault="0047213F" w:rsidP="0047213F">
      <w:r w:rsidRPr="00443B3F">
        <w:rPr>
          <w:sz w:val="22"/>
          <w:szCs w:val="22"/>
          <w:lang w:eastAsia="en-US"/>
        </w:rPr>
        <w:t> </w:t>
      </w:r>
    </w:p>
    <w:p w14:paraId="61E0C241" w14:textId="48312FA3" w:rsidR="0047213F" w:rsidRPr="00443B3F" w:rsidRDefault="0047213F" w:rsidP="0047213F">
      <w:pPr>
        <w:rPr>
          <w:b/>
          <w:bCs/>
        </w:rPr>
      </w:pPr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 xml:space="preserve">4. What happened to the returned funds? i.e., which budget </w:t>
      </w:r>
      <w:proofErr w:type="gramStart"/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were</w:t>
      </w:r>
      <w:proofErr w:type="gramEnd"/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they paid into to allow them to be rationalised in the council's accounts? I'm not looking for </w:t>
      </w:r>
      <w:proofErr w:type="gramStart"/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great detail</w:t>
      </w:r>
      <w:proofErr w:type="gramEnd"/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here, just a question of </w:t>
      </w:r>
      <w:proofErr w:type="spellStart"/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were</w:t>
      </w:r>
      <w:proofErr w:type="spellEnd"/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 xml:space="preserve"> they added to general council funds, children’s services, disabled children's services, etc.</w:t>
      </w:r>
    </w:p>
    <w:p w14:paraId="568A0C87" w14:textId="77777777" w:rsidR="00443B3F" w:rsidRDefault="00443B3F" w:rsidP="0047213F">
      <w:pPr>
        <w:rPr>
          <w:rFonts w:ascii="Calibri" w:hAnsi="Calibri" w:cs="Calibri"/>
          <w:sz w:val="22"/>
          <w:szCs w:val="22"/>
          <w:lang w:eastAsia="en-US"/>
        </w:rPr>
      </w:pPr>
    </w:p>
    <w:p w14:paraId="571B5686" w14:textId="367F8E7C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 xml:space="preserve">All returned funds were paid back into the Short Break Direct Payment budget and reused, (in total), to provide other Direct Payments for children with disabilities. </w:t>
      </w:r>
    </w:p>
    <w:p w14:paraId="4ED32733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1593A52C" w14:textId="77777777" w:rsidR="0047213F" w:rsidRPr="00443B3F" w:rsidRDefault="0047213F" w:rsidP="0047213F">
      <w:pPr>
        <w:rPr>
          <w:b/>
          <w:bCs/>
        </w:rPr>
      </w:pPr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5C345410" w14:textId="77777777" w:rsidR="0047213F" w:rsidRPr="00443B3F" w:rsidRDefault="0047213F" w:rsidP="0047213F">
      <w:pPr>
        <w:rPr>
          <w:b/>
          <w:bCs/>
        </w:rPr>
      </w:pPr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5. Were the returned funds ringfenced, and if so, what were the returned funds ringfenced to be used for?</w:t>
      </w:r>
    </w:p>
    <w:p w14:paraId="5E89C3CD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66296F14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All returned funds were paid back into the Short Break Direct Payment budget and reused, (in total), to provide other Direct Payments for children with disabilities.</w:t>
      </w:r>
    </w:p>
    <w:p w14:paraId="5E9749C6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6CF62644" w14:textId="77777777" w:rsidR="0047213F" w:rsidRPr="00443B3F" w:rsidRDefault="0047213F" w:rsidP="0047213F">
      <w:r w:rsidRPr="00443B3F">
        <w:rPr>
          <w:rFonts w:ascii="Calibri" w:hAnsi="Calibri" w:cs="Calibri"/>
          <w:sz w:val="22"/>
          <w:szCs w:val="22"/>
          <w:lang w:eastAsia="en-US"/>
        </w:rPr>
        <w:t> </w:t>
      </w:r>
    </w:p>
    <w:p w14:paraId="63F3ED0B" w14:textId="6568AE8B" w:rsidR="00683E84" w:rsidRPr="00443B3F" w:rsidRDefault="0047213F" w:rsidP="00443B3F">
      <w:pPr>
        <w:rPr>
          <w:b/>
          <w:bCs/>
        </w:rPr>
      </w:pPr>
      <w:r w:rsidRPr="00443B3F">
        <w:rPr>
          <w:rFonts w:ascii="Calibri" w:hAnsi="Calibri" w:cs="Calibri"/>
          <w:b/>
          <w:bCs/>
          <w:sz w:val="22"/>
          <w:szCs w:val="22"/>
          <w:lang w:eastAsia="en-US"/>
        </w:rPr>
        <w:t>In this request, whenever I refer to ‘direct payments’, please can you take this to mean a direct payment paid to a disabled child (or their family) for the purpose of meeting their social or care needs.</w:t>
      </w:r>
    </w:p>
    <w:p w14:paraId="3F3DF4E0" w14:textId="77777777" w:rsidR="0047213F" w:rsidRPr="00443B3F" w:rsidRDefault="0047213F"/>
    <w:sectPr w:rsidR="0047213F" w:rsidRPr="00443B3F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B0FBC" w14:textId="77777777" w:rsidR="000A34BF" w:rsidRDefault="000A34BF" w:rsidP="00683E84">
      <w:r>
        <w:separator/>
      </w:r>
    </w:p>
  </w:endnote>
  <w:endnote w:type="continuationSeparator" w:id="0">
    <w:p w14:paraId="4448B476" w14:textId="77777777" w:rsidR="000A34BF" w:rsidRDefault="000A34BF" w:rsidP="0068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BB3EF" w14:textId="2109D97E" w:rsidR="00683E84" w:rsidRDefault="0068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BD78A" w14:textId="3190F4BE" w:rsidR="00683E84" w:rsidRDefault="00683E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FA474B" w14:textId="7BFCF005" w:rsidR="00683E84" w:rsidRDefault="0068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8EA12E" w14:textId="77777777" w:rsidR="000A34BF" w:rsidRDefault="000A34BF" w:rsidP="00683E84">
      <w:r>
        <w:separator/>
      </w:r>
    </w:p>
  </w:footnote>
  <w:footnote w:type="continuationSeparator" w:id="0">
    <w:p w14:paraId="79D49EFD" w14:textId="77777777" w:rsidR="000A34BF" w:rsidRDefault="000A34BF" w:rsidP="0068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1A4729"/>
    <w:multiLevelType w:val="hybridMultilevel"/>
    <w:tmpl w:val="F37A4040"/>
    <w:lvl w:ilvl="0" w:tplc="768EB7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19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3F"/>
    <w:rsid w:val="000049D1"/>
    <w:rsid w:val="000A34BF"/>
    <w:rsid w:val="00443B3F"/>
    <w:rsid w:val="0047213F"/>
    <w:rsid w:val="00683E84"/>
    <w:rsid w:val="00C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372A"/>
  <w15:chartTrackingRefBased/>
  <w15:docId w15:val="{73500546-614C-4107-9AD5-E7FCD6BD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3F"/>
    <w:pPr>
      <w:spacing w:after="0" w:line="240" w:lineRule="auto"/>
    </w:pPr>
    <w:rPr>
      <w:rFonts w:ascii="Aptos" w:hAnsi="Aptos" w:cs="Aptos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1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1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1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1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1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13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13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13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13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1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1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1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1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1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1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1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1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213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2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1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21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21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1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21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21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1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1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213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7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3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84"/>
    <w:rPr>
      <w:rFonts w:ascii="Aptos" w:hAnsi="Aptos" w:cs="Aptos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0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AA834.E3368DE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Moore</dc:creator>
  <cp:keywords/>
  <dc:description/>
  <cp:lastModifiedBy>Frankie Lawrence</cp:lastModifiedBy>
  <cp:revision>2</cp:revision>
  <dcterms:created xsi:type="dcterms:W3CDTF">2024-05-21T09:38:00Z</dcterms:created>
  <dcterms:modified xsi:type="dcterms:W3CDTF">2024-05-21T09:38:00Z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2024-05-21T09:36:09Z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f2ade1df-c306-4635-a647-1f716c0f1da2</vt:lpwstr>
  </property>
  <property fmtid="{D5CDD505-2E9C-101B-9397-08002B2CF9AE}" pid="8" name="MSIP_Label_d17f5eab-0951-45e7-baa9-357beec0b77b_ContentBits">
    <vt:lpwstr>0</vt:lpwstr>
  </property>
</Properties>
</file>