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27D2" w14:textId="61094D21" w:rsidR="00497D7D" w:rsidRPr="00497D7D" w:rsidRDefault="00497D7D" w:rsidP="00497D7D">
      <w:pPr>
        <w:jc w:val="center"/>
        <w:rPr>
          <w:rFonts w:ascii="Calibri" w:hAnsi="Calibri" w:cs="Calibri"/>
          <w:b/>
          <w:bCs/>
          <w:sz w:val="22"/>
          <w:szCs w:val="22"/>
          <w:u w:val="single"/>
        </w:rPr>
      </w:pPr>
      <w:r w:rsidRPr="00497D7D">
        <w:rPr>
          <w:rFonts w:ascii="Calibri" w:hAnsi="Calibri" w:cs="Calibri"/>
          <w:b/>
          <w:bCs/>
          <w:sz w:val="22"/>
          <w:szCs w:val="22"/>
          <w:u w:val="single"/>
        </w:rPr>
        <w:t>WBCIR:18505</w:t>
      </w:r>
    </w:p>
    <w:p w14:paraId="011BEBE9" w14:textId="040C7830" w:rsidR="00497D7D" w:rsidRPr="00497D7D" w:rsidRDefault="00497D7D">
      <w:pPr>
        <w:rPr>
          <w:rFonts w:ascii="Calibri" w:hAnsi="Calibri" w:cs="Calibri"/>
          <w:b/>
          <w:bCs/>
          <w:sz w:val="22"/>
          <w:szCs w:val="22"/>
        </w:rPr>
      </w:pPr>
      <w:r w:rsidRPr="00497D7D">
        <w:rPr>
          <w:rFonts w:ascii="Calibri" w:hAnsi="Calibri" w:cs="Calibri"/>
          <w:b/>
          <w:bCs/>
          <w:sz w:val="22"/>
          <w:szCs w:val="22"/>
        </w:rPr>
        <w:t>1. How many homeless households you placed in accommodation outside your LA area in the financial year 2023/24. Please provide a breakdown of which local authority areas they were placed. Please also advise how many were with private landlords, in hostels or in hotels.</w:t>
      </w:r>
    </w:p>
    <w:p w14:paraId="33AB6207"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Total out of area placements under prevention or relief duty for 2023/2024: 135</w:t>
      </w:r>
    </w:p>
    <w:tbl>
      <w:tblPr>
        <w:tblW w:w="0" w:type="auto"/>
        <w:tblCellMar>
          <w:left w:w="0" w:type="dxa"/>
          <w:right w:w="0" w:type="dxa"/>
        </w:tblCellMar>
        <w:tblLook w:val="04A0" w:firstRow="1" w:lastRow="0" w:firstColumn="1" w:lastColumn="0" w:noHBand="0" w:noVBand="1"/>
      </w:tblPr>
      <w:tblGrid>
        <w:gridCol w:w="2106"/>
        <w:gridCol w:w="2048"/>
        <w:gridCol w:w="1698"/>
        <w:gridCol w:w="1591"/>
        <w:gridCol w:w="1563"/>
      </w:tblGrid>
      <w:tr w:rsidR="00497D7D" w:rsidRPr="00497D7D" w14:paraId="79AB89F6" w14:textId="77777777" w:rsidTr="00497D7D">
        <w:tc>
          <w:tcPr>
            <w:tcW w:w="21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062A4"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 xml:space="preserve">Destination local authority </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4FC08"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households</w:t>
            </w:r>
          </w:p>
        </w:tc>
        <w:tc>
          <w:tcPr>
            <w:tcW w:w="1698" w:type="dxa"/>
            <w:tcBorders>
              <w:top w:val="single" w:sz="8" w:space="0" w:color="auto"/>
              <w:left w:val="nil"/>
              <w:bottom w:val="single" w:sz="8" w:space="0" w:color="auto"/>
              <w:right w:val="single" w:sz="8" w:space="0" w:color="auto"/>
            </w:tcBorders>
            <w:hideMark/>
          </w:tcPr>
          <w:p w14:paraId="44A57933"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private landlords</w:t>
            </w:r>
          </w:p>
        </w:tc>
        <w:tc>
          <w:tcPr>
            <w:tcW w:w="1591" w:type="dxa"/>
            <w:tcBorders>
              <w:top w:val="single" w:sz="8" w:space="0" w:color="auto"/>
              <w:left w:val="nil"/>
              <w:bottom w:val="single" w:sz="8" w:space="0" w:color="auto"/>
              <w:right w:val="single" w:sz="8" w:space="0" w:color="auto"/>
            </w:tcBorders>
            <w:hideMark/>
          </w:tcPr>
          <w:p w14:paraId="1B277F82"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hotels/ guest houses</w:t>
            </w:r>
          </w:p>
        </w:tc>
        <w:tc>
          <w:tcPr>
            <w:tcW w:w="1563" w:type="dxa"/>
            <w:tcBorders>
              <w:top w:val="single" w:sz="8" w:space="0" w:color="auto"/>
              <w:left w:val="nil"/>
              <w:bottom w:val="single" w:sz="8" w:space="0" w:color="auto"/>
              <w:right w:val="single" w:sz="8" w:space="0" w:color="auto"/>
            </w:tcBorders>
            <w:hideMark/>
          </w:tcPr>
          <w:p w14:paraId="555359D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hostels</w:t>
            </w:r>
          </w:p>
        </w:tc>
      </w:tr>
      <w:tr w:rsidR="00497D7D" w:rsidRPr="00497D7D" w14:paraId="40EABC87"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8AD49"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Reading</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477C9A5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105</w:t>
            </w:r>
          </w:p>
        </w:tc>
        <w:tc>
          <w:tcPr>
            <w:tcW w:w="1698" w:type="dxa"/>
            <w:tcBorders>
              <w:top w:val="nil"/>
              <w:left w:val="nil"/>
              <w:bottom w:val="single" w:sz="8" w:space="0" w:color="auto"/>
              <w:right w:val="single" w:sz="8" w:space="0" w:color="auto"/>
            </w:tcBorders>
            <w:hideMark/>
          </w:tcPr>
          <w:p w14:paraId="123AE19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82</w:t>
            </w:r>
          </w:p>
        </w:tc>
        <w:tc>
          <w:tcPr>
            <w:tcW w:w="1591" w:type="dxa"/>
            <w:tcBorders>
              <w:top w:val="nil"/>
              <w:left w:val="nil"/>
              <w:bottom w:val="single" w:sz="8" w:space="0" w:color="auto"/>
              <w:right w:val="single" w:sz="8" w:space="0" w:color="auto"/>
            </w:tcBorders>
            <w:hideMark/>
          </w:tcPr>
          <w:p w14:paraId="77EE193A"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23</w:t>
            </w:r>
          </w:p>
        </w:tc>
        <w:tc>
          <w:tcPr>
            <w:tcW w:w="1563" w:type="dxa"/>
            <w:tcBorders>
              <w:top w:val="nil"/>
              <w:left w:val="nil"/>
              <w:bottom w:val="single" w:sz="8" w:space="0" w:color="auto"/>
              <w:right w:val="single" w:sz="8" w:space="0" w:color="auto"/>
            </w:tcBorders>
            <w:hideMark/>
          </w:tcPr>
          <w:p w14:paraId="044AB412"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r w:rsidR="00497D7D" w:rsidRPr="00497D7D" w14:paraId="6060E6D5"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F6468"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Slough</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68CBA9B1"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21</w:t>
            </w:r>
          </w:p>
        </w:tc>
        <w:tc>
          <w:tcPr>
            <w:tcW w:w="1698" w:type="dxa"/>
            <w:tcBorders>
              <w:top w:val="nil"/>
              <w:left w:val="nil"/>
              <w:bottom w:val="single" w:sz="8" w:space="0" w:color="auto"/>
              <w:right w:val="single" w:sz="8" w:space="0" w:color="auto"/>
            </w:tcBorders>
            <w:hideMark/>
          </w:tcPr>
          <w:p w14:paraId="6839E92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11</w:t>
            </w:r>
          </w:p>
        </w:tc>
        <w:tc>
          <w:tcPr>
            <w:tcW w:w="1591" w:type="dxa"/>
            <w:tcBorders>
              <w:top w:val="nil"/>
              <w:left w:val="nil"/>
              <w:bottom w:val="single" w:sz="8" w:space="0" w:color="auto"/>
              <w:right w:val="single" w:sz="8" w:space="0" w:color="auto"/>
            </w:tcBorders>
            <w:hideMark/>
          </w:tcPr>
          <w:p w14:paraId="10B3698C"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10</w:t>
            </w:r>
          </w:p>
        </w:tc>
        <w:tc>
          <w:tcPr>
            <w:tcW w:w="1563" w:type="dxa"/>
            <w:tcBorders>
              <w:top w:val="nil"/>
              <w:left w:val="nil"/>
              <w:bottom w:val="single" w:sz="8" w:space="0" w:color="auto"/>
              <w:right w:val="single" w:sz="8" w:space="0" w:color="auto"/>
            </w:tcBorders>
            <w:hideMark/>
          </w:tcPr>
          <w:p w14:paraId="4DE4DF8C"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r w:rsidR="00497D7D" w:rsidRPr="00497D7D" w14:paraId="6D43DB16"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6594"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Bracknell</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72399D54"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5</w:t>
            </w:r>
          </w:p>
        </w:tc>
        <w:tc>
          <w:tcPr>
            <w:tcW w:w="1698" w:type="dxa"/>
            <w:tcBorders>
              <w:top w:val="nil"/>
              <w:left w:val="nil"/>
              <w:bottom w:val="single" w:sz="8" w:space="0" w:color="auto"/>
              <w:right w:val="single" w:sz="8" w:space="0" w:color="auto"/>
            </w:tcBorders>
            <w:hideMark/>
          </w:tcPr>
          <w:p w14:paraId="2755930F"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3</w:t>
            </w:r>
          </w:p>
        </w:tc>
        <w:tc>
          <w:tcPr>
            <w:tcW w:w="1591" w:type="dxa"/>
            <w:tcBorders>
              <w:top w:val="nil"/>
              <w:left w:val="nil"/>
              <w:bottom w:val="single" w:sz="8" w:space="0" w:color="auto"/>
              <w:right w:val="single" w:sz="8" w:space="0" w:color="auto"/>
            </w:tcBorders>
            <w:hideMark/>
          </w:tcPr>
          <w:p w14:paraId="18F768EA"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2</w:t>
            </w:r>
          </w:p>
        </w:tc>
        <w:tc>
          <w:tcPr>
            <w:tcW w:w="1563" w:type="dxa"/>
            <w:tcBorders>
              <w:top w:val="nil"/>
              <w:left w:val="nil"/>
              <w:bottom w:val="single" w:sz="8" w:space="0" w:color="auto"/>
              <w:right w:val="single" w:sz="8" w:space="0" w:color="auto"/>
            </w:tcBorders>
            <w:hideMark/>
          </w:tcPr>
          <w:p w14:paraId="668090E7"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r w:rsidR="00497D7D" w:rsidRPr="00497D7D" w14:paraId="5475B1E9"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8CDC8"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 xml:space="preserve">Maidenhead </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213B55FD"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698" w:type="dxa"/>
            <w:tcBorders>
              <w:top w:val="nil"/>
              <w:left w:val="nil"/>
              <w:bottom w:val="single" w:sz="8" w:space="0" w:color="auto"/>
              <w:right w:val="single" w:sz="8" w:space="0" w:color="auto"/>
            </w:tcBorders>
            <w:hideMark/>
          </w:tcPr>
          <w:p w14:paraId="7C5E86B3"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591" w:type="dxa"/>
            <w:tcBorders>
              <w:top w:val="nil"/>
              <w:left w:val="nil"/>
              <w:bottom w:val="single" w:sz="8" w:space="0" w:color="auto"/>
              <w:right w:val="single" w:sz="8" w:space="0" w:color="auto"/>
            </w:tcBorders>
            <w:hideMark/>
          </w:tcPr>
          <w:p w14:paraId="51627F48"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c>
          <w:tcPr>
            <w:tcW w:w="1563" w:type="dxa"/>
            <w:tcBorders>
              <w:top w:val="nil"/>
              <w:left w:val="nil"/>
              <w:bottom w:val="single" w:sz="8" w:space="0" w:color="auto"/>
              <w:right w:val="single" w:sz="8" w:space="0" w:color="auto"/>
            </w:tcBorders>
            <w:hideMark/>
          </w:tcPr>
          <w:p w14:paraId="4AB9C98B"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r w:rsidR="00497D7D" w:rsidRPr="00497D7D" w14:paraId="1E2B28B6"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71E5F"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Coventry</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5794FD79"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698" w:type="dxa"/>
            <w:tcBorders>
              <w:top w:val="nil"/>
              <w:left w:val="nil"/>
              <w:bottom w:val="single" w:sz="8" w:space="0" w:color="auto"/>
              <w:right w:val="single" w:sz="8" w:space="0" w:color="auto"/>
            </w:tcBorders>
            <w:hideMark/>
          </w:tcPr>
          <w:p w14:paraId="09CCF86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591" w:type="dxa"/>
            <w:tcBorders>
              <w:top w:val="nil"/>
              <w:left w:val="nil"/>
              <w:bottom w:val="single" w:sz="8" w:space="0" w:color="auto"/>
              <w:right w:val="single" w:sz="8" w:space="0" w:color="auto"/>
            </w:tcBorders>
            <w:hideMark/>
          </w:tcPr>
          <w:p w14:paraId="176355E7"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c>
          <w:tcPr>
            <w:tcW w:w="1563" w:type="dxa"/>
            <w:tcBorders>
              <w:top w:val="nil"/>
              <w:left w:val="nil"/>
              <w:bottom w:val="single" w:sz="8" w:space="0" w:color="auto"/>
              <w:right w:val="single" w:sz="8" w:space="0" w:color="auto"/>
            </w:tcBorders>
            <w:hideMark/>
          </w:tcPr>
          <w:p w14:paraId="58E32C66"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r w:rsidR="00497D7D" w:rsidRPr="00497D7D" w14:paraId="2BC03096"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597EB"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Portsmouth</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4F620F5A"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698" w:type="dxa"/>
            <w:tcBorders>
              <w:top w:val="nil"/>
              <w:left w:val="nil"/>
              <w:bottom w:val="single" w:sz="8" w:space="0" w:color="auto"/>
              <w:right w:val="single" w:sz="8" w:space="0" w:color="auto"/>
            </w:tcBorders>
            <w:hideMark/>
          </w:tcPr>
          <w:p w14:paraId="7FF3C8A2"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591" w:type="dxa"/>
            <w:tcBorders>
              <w:top w:val="nil"/>
              <w:left w:val="nil"/>
              <w:bottom w:val="single" w:sz="8" w:space="0" w:color="auto"/>
              <w:right w:val="single" w:sz="8" w:space="0" w:color="auto"/>
            </w:tcBorders>
            <w:hideMark/>
          </w:tcPr>
          <w:p w14:paraId="4664DFF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c>
          <w:tcPr>
            <w:tcW w:w="1563" w:type="dxa"/>
            <w:tcBorders>
              <w:top w:val="nil"/>
              <w:left w:val="nil"/>
              <w:bottom w:val="single" w:sz="8" w:space="0" w:color="auto"/>
              <w:right w:val="single" w:sz="8" w:space="0" w:color="auto"/>
            </w:tcBorders>
            <w:hideMark/>
          </w:tcPr>
          <w:p w14:paraId="26F1F7E7"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r w:rsidR="00497D7D" w:rsidRPr="00497D7D" w14:paraId="2045D8B7" w14:textId="77777777" w:rsidTr="00497D7D">
        <w:tc>
          <w:tcPr>
            <w:tcW w:w="21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4B1E7"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Fleet</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3FF9A25E"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698" w:type="dxa"/>
            <w:tcBorders>
              <w:top w:val="nil"/>
              <w:left w:val="nil"/>
              <w:bottom w:val="single" w:sz="8" w:space="0" w:color="auto"/>
              <w:right w:val="single" w:sz="8" w:space="0" w:color="auto"/>
            </w:tcBorders>
            <w:hideMark/>
          </w:tcPr>
          <w:p w14:paraId="66D6B382"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c>
          <w:tcPr>
            <w:tcW w:w="1591" w:type="dxa"/>
            <w:tcBorders>
              <w:top w:val="nil"/>
              <w:left w:val="nil"/>
              <w:bottom w:val="single" w:sz="8" w:space="0" w:color="auto"/>
              <w:right w:val="single" w:sz="8" w:space="0" w:color="auto"/>
            </w:tcBorders>
            <w:hideMark/>
          </w:tcPr>
          <w:p w14:paraId="55B16761"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w:t>
            </w:r>
          </w:p>
        </w:tc>
        <w:tc>
          <w:tcPr>
            <w:tcW w:w="1563" w:type="dxa"/>
            <w:tcBorders>
              <w:top w:val="nil"/>
              <w:left w:val="nil"/>
              <w:bottom w:val="single" w:sz="8" w:space="0" w:color="auto"/>
              <w:right w:val="single" w:sz="8" w:space="0" w:color="auto"/>
            </w:tcBorders>
            <w:hideMark/>
          </w:tcPr>
          <w:p w14:paraId="11D7D653"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r>
    </w:tbl>
    <w:p w14:paraId="664F1DC2" w14:textId="67F614FE" w:rsidR="00497D7D" w:rsidRPr="00497D7D" w:rsidRDefault="00497D7D">
      <w:pPr>
        <w:rPr>
          <w:rFonts w:ascii="Calibri" w:hAnsi="Calibri" w:cs="Calibri"/>
          <w:b/>
          <w:bCs/>
          <w:sz w:val="22"/>
          <w:szCs w:val="22"/>
        </w:rPr>
      </w:pPr>
      <w:r w:rsidRPr="00497D7D">
        <w:rPr>
          <w:rFonts w:ascii="Calibri" w:hAnsi="Calibri" w:cs="Calibri"/>
          <w:sz w:val="22"/>
          <w:szCs w:val="22"/>
        </w:rPr>
        <w:br/>
      </w:r>
      <w:r w:rsidRPr="00497D7D">
        <w:rPr>
          <w:rFonts w:ascii="Calibri" w:hAnsi="Calibri" w:cs="Calibri"/>
          <w:b/>
          <w:bCs/>
          <w:sz w:val="22"/>
          <w:szCs w:val="22"/>
        </w:rPr>
        <w:t>2. How many homeless households you placed in accommodation outside your LA area in the financial year 2023/24 where incentive payments were paid upfront to private landlords to accept them. Please advise the total spending (if any) in this respect.</w:t>
      </w:r>
    </w:p>
    <w:p w14:paraId="455E6F76" w14:textId="36E77166" w:rsidR="00497D7D" w:rsidRPr="00497D7D" w:rsidRDefault="00497D7D">
      <w:pPr>
        <w:rPr>
          <w:rFonts w:ascii="Calibri" w:hAnsi="Calibri" w:cs="Calibri"/>
          <w:b/>
          <w:bCs/>
          <w:sz w:val="22"/>
          <w:szCs w:val="22"/>
        </w:rPr>
      </w:pPr>
      <w:r w:rsidRPr="00497D7D">
        <w:rPr>
          <w:rFonts w:ascii="Calibri" w:hAnsi="Calibri" w:cs="Calibri"/>
          <w:sz w:val="22"/>
          <w:szCs w:val="22"/>
        </w:rPr>
        <w:t>We do not offer incentive payments to landlords for providing emergency or temporary accommodation placements made under a homelessness duty.</w:t>
      </w:r>
      <w:r w:rsidRPr="00497D7D">
        <w:rPr>
          <w:rFonts w:ascii="Calibri" w:hAnsi="Calibri" w:cs="Calibri"/>
          <w:sz w:val="22"/>
          <w:szCs w:val="22"/>
        </w:rPr>
        <w:br/>
      </w:r>
      <w:r w:rsidRPr="00497D7D">
        <w:rPr>
          <w:rFonts w:ascii="Calibri" w:hAnsi="Calibri" w:cs="Calibri"/>
          <w:b/>
          <w:bCs/>
          <w:sz w:val="22"/>
          <w:szCs w:val="22"/>
        </w:rPr>
        <w:br/>
        <w:t>3. How many homeless households you placed in accommodation inside your LA area in the financial year 2023/24. Please also advise how many were with private landlords, in hostels or in hotels.</w:t>
      </w:r>
    </w:p>
    <w:tbl>
      <w:tblPr>
        <w:tblW w:w="0" w:type="auto"/>
        <w:tblCellMar>
          <w:left w:w="0" w:type="dxa"/>
          <w:right w:w="0" w:type="dxa"/>
        </w:tblCellMar>
        <w:tblLook w:val="04A0" w:firstRow="1" w:lastRow="0" w:firstColumn="1" w:lastColumn="0" w:noHBand="0" w:noVBand="1"/>
      </w:tblPr>
      <w:tblGrid>
        <w:gridCol w:w="1807"/>
        <w:gridCol w:w="1771"/>
        <w:gridCol w:w="1434"/>
        <w:gridCol w:w="1352"/>
        <w:gridCol w:w="1321"/>
        <w:gridCol w:w="1321"/>
      </w:tblGrid>
      <w:tr w:rsidR="00497D7D" w:rsidRPr="00497D7D" w14:paraId="0361592C" w14:textId="77777777" w:rsidTr="00497D7D">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9A626D"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 xml:space="preserve">Destination local authority </w:t>
            </w:r>
          </w:p>
        </w:tc>
        <w:tc>
          <w:tcPr>
            <w:tcW w:w="3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BE9A9C"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households</w:t>
            </w:r>
          </w:p>
        </w:tc>
        <w:tc>
          <w:tcPr>
            <w:tcW w:w="3575" w:type="dxa"/>
            <w:tcBorders>
              <w:top w:val="single" w:sz="8" w:space="0" w:color="auto"/>
              <w:left w:val="nil"/>
              <w:bottom w:val="single" w:sz="8" w:space="0" w:color="auto"/>
              <w:right w:val="single" w:sz="8" w:space="0" w:color="auto"/>
            </w:tcBorders>
            <w:hideMark/>
          </w:tcPr>
          <w:p w14:paraId="1C3E1031"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private landlords</w:t>
            </w:r>
          </w:p>
        </w:tc>
        <w:tc>
          <w:tcPr>
            <w:tcW w:w="3535" w:type="dxa"/>
            <w:tcBorders>
              <w:top w:val="single" w:sz="8" w:space="0" w:color="auto"/>
              <w:left w:val="nil"/>
              <w:bottom w:val="single" w:sz="8" w:space="0" w:color="auto"/>
              <w:right w:val="single" w:sz="8" w:space="0" w:color="auto"/>
            </w:tcBorders>
            <w:hideMark/>
          </w:tcPr>
          <w:p w14:paraId="13FFE026"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hotels/ guest houses</w:t>
            </w:r>
          </w:p>
        </w:tc>
        <w:tc>
          <w:tcPr>
            <w:tcW w:w="3429" w:type="dxa"/>
            <w:tcBorders>
              <w:top w:val="single" w:sz="8" w:space="0" w:color="auto"/>
              <w:left w:val="nil"/>
              <w:bottom w:val="single" w:sz="8" w:space="0" w:color="auto"/>
              <w:right w:val="nil"/>
            </w:tcBorders>
            <w:hideMark/>
          </w:tcPr>
          <w:p w14:paraId="5A46DC0F"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of hostels</w:t>
            </w:r>
          </w:p>
        </w:tc>
        <w:tc>
          <w:tcPr>
            <w:tcW w:w="3429" w:type="dxa"/>
            <w:tcBorders>
              <w:top w:val="single" w:sz="8" w:space="0" w:color="auto"/>
              <w:left w:val="nil"/>
              <w:bottom w:val="single" w:sz="8" w:space="0" w:color="auto"/>
              <w:right w:val="single" w:sz="8" w:space="0" w:color="auto"/>
            </w:tcBorders>
            <w:hideMark/>
          </w:tcPr>
          <w:p w14:paraId="6B750583"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Number within own stock</w:t>
            </w:r>
          </w:p>
        </w:tc>
      </w:tr>
      <w:tr w:rsidR="00497D7D" w:rsidRPr="00497D7D" w14:paraId="4FFEF983" w14:textId="77777777" w:rsidTr="00497D7D">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693B9"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 xml:space="preserve">Wokingham </w:t>
            </w:r>
          </w:p>
        </w:tc>
        <w:tc>
          <w:tcPr>
            <w:tcW w:w="3704" w:type="dxa"/>
            <w:tcBorders>
              <w:top w:val="nil"/>
              <w:left w:val="nil"/>
              <w:bottom w:val="single" w:sz="8" w:space="0" w:color="auto"/>
              <w:right w:val="single" w:sz="8" w:space="0" w:color="auto"/>
            </w:tcBorders>
            <w:tcMar>
              <w:top w:w="0" w:type="dxa"/>
              <w:left w:w="108" w:type="dxa"/>
              <w:bottom w:w="0" w:type="dxa"/>
              <w:right w:w="108" w:type="dxa"/>
            </w:tcMar>
            <w:hideMark/>
          </w:tcPr>
          <w:p w14:paraId="397DF686"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197</w:t>
            </w:r>
          </w:p>
        </w:tc>
        <w:tc>
          <w:tcPr>
            <w:tcW w:w="3575" w:type="dxa"/>
            <w:tcBorders>
              <w:top w:val="nil"/>
              <w:left w:val="nil"/>
              <w:bottom w:val="single" w:sz="8" w:space="0" w:color="auto"/>
              <w:right w:val="single" w:sz="8" w:space="0" w:color="auto"/>
            </w:tcBorders>
            <w:hideMark/>
          </w:tcPr>
          <w:p w14:paraId="3067561C"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8</w:t>
            </w:r>
          </w:p>
        </w:tc>
        <w:tc>
          <w:tcPr>
            <w:tcW w:w="3535" w:type="dxa"/>
            <w:tcBorders>
              <w:top w:val="nil"/>
              <w:left w:val="nil"/>
              <w:bottom w:val="single" w:sz="8" w:space="0" w:color="auto"/>
              <w:right w:val="single" w:sz="8" w:space="0" w:color="auto"/>
            </w:tcBorders>
            <w:hideMark/>
          </w:tcPr>
          <w:p w14:paraId="075F4B70"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3</w:t>
            </w:r>
          </w:p>
        </w:tc>
        <w:tc>
          <w:tcPr>
            <w:tcW w:w="3429" w:type="dxa"/>
            <w:tcBorders>
              <w:top w:val="nil"/>
              <w:left w:val="nil"/>
              <w:bottom w:val="single" w:sz="8" w:space="0" w:color="auto"/>
              <w:right w:val="nil"/>
            </w:tcBorders>
            <w:hideMark/>
          </w:tcPr>
          <w:p w14:paraId="6DDDC44D"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0</w:t>
            </w:r>
          </w:p>
        </w:tc>
        <w:tc>
          <w:tcPr>
            <w:tcW w:w="3429" w:type="dxa"/>
            <w:tcBorders>
              <w:top w:val="nil"/>
              <w:left w:val="nil"/>
              <w:bottom w:val="single" w:sz="8" w:space="0" w:color="auto"/>
              <w:right w:val="single" w:sz="8" w:space="0" w:color="auto"/>
            </w:tcBorders>
            <w:hideMark/>
          </w:tcPr>
          <w:p w14:paraId="6FC0BC26" w14:textId="77777777" w:rsidR="00497D7D" w:rsidRPr="00497D7D" w:rsidRDefault="00497D7D" w:rsidP="00497D7D">
            <w:pPr>
              <w:rPr>
                <w:rFonts w:ascii="Calibri" w:hAnsi="Calibri" w:cs="Calibri"/>
                <w:sz w:val="22"/>
                <w:szCs w:val="22"/>
              </w:rPr>
            </w:pPr>
            <w:r w:rsidRPr="00497D7D">
              <w:rPr>
                <w:rFonts w:ascii="Calibri" w:hAnsi="Calibri" w:cs="Calibri"/>
                <w:sz w:val="22"/>
                <w:szCs w:val="22"/>
              </w:rPr>
              <w:t>186</w:t>
            </w:r>
          </w:p>
        </w:tc>
      </w:tr>
    </w:tbl>
    <w:p w14:paraId="03B6EC3D" w14:textId="77777777" w:rsidR="00497D7D" w:rsidRPr="00497D7D" w:rsidRDefault="00497D7D" w:rsidP="00497D7D">
      <w:pPr>
        <w:rPr>
          <w:rFonts w:ascii="Calibri" w:hAnsi="Calibri" w:cs="Calibri"/>
          <w:b/>
          <w:bCs/>
          <w:sz w:val="22"/>
          <w:szCs w:val="22"/>
        </w:rPr>
      </w:pPr>
    </w:p>
    <w:p w14:paraId="670F6A11" w14:textId="4798B9ED" w:rsidR="00497D7D" w:rsidRPr="00497D7D" w:rsidRDefault="00497D7D">
      <w:pPr>
        <w:rPr>
          <w:rFonts w:ascii="Calibri" w:hAnsi="Calibri" w:cs="Calibri"/>
          <w:sz w:val="22"/>
          <w:szCs w:val="22"/>
        </w:rPr>
      </w:pPr>
      <w:r w:rsidRPr="00497D7D">
        <w:rPr>
          <w:rFonts w:ascii="Calibri" w:hAnsi="Calibri" w:cs="Calibri"/>
          <w:b/>
          <w:bCs/>
          <w:sz w:val="22"/>
          <w:szCs w:val="22"/>
        </w:rPr>
        <w:t>4. How many complaints against private landlords within your LA area you received in the financial year 2023/24 for failing to maintain required minimum standards</w:t>
      </w:r>
      <w:r w:rsidRPr="00497D7D">
        <w:rPr>
          <w:rFonts w:ascii="Calibri" w:hAnsi="Calibri" w:cs="Calibri"/>
          <w:b/>
          <w:bCs/>
          <w:sz w:val="22"/>
          <w:szCs w:val="22"/>
        </w:rPr>
        <w:t xml:space="preserve">: </w:t>
      </w:r>
      <w:r w:rsidRPr="00497D7D">
        <w:rPr>
          <w:rFonts w:ascii="Calibri" w:hAnsi="Calibri" w:cs="Calibri"/>
          <w:sz w:val="22"/>
          <w:szCs w:val="22"/>
        </w:rPr>
        <w:t>202</w:t>
      </w:r>
    </w:p>
    <w:p w14:paraId="12C0D8DB" w14:textId="19EA76EF" w:rsidR="00497D7D" w:rsidRPr="00497D7D" w:rsidRDefault="00497D7D">
      <w:pPr>
        <w:rPr>
          <w:rFonts w:ascii="Calibri" w:hAnsi="Calibri" w:cs="Calibri"/>
          <w:b/>
          <w:bCs/>
          <w:sz w:val="22"/>
          <w:szCs w:val="22"/>
        </w:rPr>
      </w:pPr>
      <w:r w:rsidRPr="00497D7D">
        <w:rPr>
          <w:rFonts w:ascii="Calibri" w:hAnsi="Calibri" w:cs="Calibri"/>
          <w:b/>
          <w:bCs/>
          <w:sz w:val="22"/>
          <w:szCs w:val="22"/>
        </w:rPr>
        <w:t xml:space="preserve">a) </w:t>
      </w:r>
      <w:r w:rsidRPr="00497D7D">
        <w:rPr>
          <w:rFonts w:ascii="Calibri" w:hAnsi="Calibri" w:cs="Calibri"/>
          <w:b/>
          <w:bCs/>
          <w:sz w:val="22"/>
          <w:szCs w:val="22"/>
        </w:rPr>
        <w:t>How many inspections you carried out as a result</w:t>
      </w:r>
      <w:r w:rsidRPr="00497D7D">
        <w:rPr>
          <w:rFonts w:ascii="Calibri" w:hAnsi="Calibri" w:cs="Calibri"/>
          <w:b/>
          <w:bCs/>
          <w:sz w:val="22"/>
          <w:szCs w:val="22"/>
        </w:rPr>
        <w:t xml:space="preserve">: </w:t>
      </w:r>
      <w:r w:rsidRPr="00497D7D">
        <w:rPr>
          <w:rFonts w:ascii="Calibri" w:hAnsi="Calibri" w:cs="Calibri"/>
          <w:sz w:val="22"/>
          <w:szCs w:val="22"/>
        </w:rPr>
        <w:t>31,</w:t>
      </w:r>
      <w:r w:rsidRPr="00497D7D">
        <w:rPr>
          <w:rFonts w:ascii="Calibri" w:hAnsi="Calibri" w:cs="Calibri"/>
          <w:b/>
          <w:bCs/>
          <w:sz w:val="22"/>
          <w:szCs w:val="22"/>
        </w:rPr>
        <w:t xml:space="preserve"> </w:t>
      </w:r>
      <w:r w:rsidRPr="00497D7D">
        <w:rPr>
          <w:rFonts w:ascii="Calibri" w:hAnsi="Calibri" w:cs="Calibri"/>
          <w:sz w:val="22"/>
          <w:szCs w:val="22"/>
        </w:rPr>
        <w:t>data is not available for 50 open cases logged in 2023/24 which are subject to ongoing investigation at time of FOI</w:t>
      </w:r>
    </w:p>
    <w:p w14:paraId="01304078" w14:textId="52768A05" w:rsidR="00497D7D" w:rsidRPr="00497D7D" w:rsidRDefault="00497D7D">
      <w:pPr>
        <w:rPr>
          <w:rFonts w:ascii="Calibri" w:hAnsi="Calibri" w:cs="Calibri"/>
          <w:sz w:val="22"/>
          <w:szCs w:val="22"/>
        </w:rPr>
      </w:pPr>
      <w:r w:rsidRPr="00497D7D">
        <w:rPr>
          <w:rFonts w:ascii="Calibri" w:hAnsi="Calibri" w:cs="Calibri"/>
          <w:b/>
          <w:bCs/>
          <w:sz w:val="22"/>
          <w:szCs w:val="22"/>
        </w:rPr>
        <w:lastRenderedPageBreak/>
        <w:t>b) H</w:t>
      </w:r>
      <w:r w:rsidRPr="00497D7D">
        <w:rPr>
          <w:rFonts w:ascii="Calibri" w:hAnsi="Calibri" w:cs="Calibri"/>
          <w:b/>
          <w:bCs/>
          <w:sz w:val="22"/>
          <w:szCs w:val="22"/>
        </w:rPr>
        <w:t xml:space="preserve">ow improvement notices you issued - whether </w:t>
      </w:r>
      <w:proofErr w:type="gramStart"/>
      <w:r w:rsidRPr="00497D7D">
        <w:rPr>
          <w:rFonts w:ascii="Calibri" w:hAnsi="Calibri" w:cs="Calibri"/>
          <w:b/>
          <w:bCs/>
          <w:sz w:val="22"/>
          <w:szCs w:val="22"/>
        </w:rPr>
        <w:t>as a result of</w:t>
      </w:r>
      <w:proofErr w:type="gramEnd"/>
      <w:r w:rsidRPr="00497D7D">
        <w:rPr>
          <w:rFonts w:ascii="Calibri" w:hAnsi="Calibri" w:cs="Calibri"/>
          <w:b/>
          <w:bCs/>
          <w:sz w:val="22"/>
          <w:szCs w:val="22"/>
        </w:rPr>
        <w:t xml:space="preserve"> these complaints or proactively</w:t>
      </w:r>
      <w:r w:rsidRPr="00497D7D">
        <w:rPr>
          <w:rFonts w:ascii="Calibri" w:hAnsi="Calibri" w:cs="Calibri"/>
          <w:b/>
          <w:bCs/>
          <w:sz w:val="22"/>
          <w:szCs w:val="22"/>
        </w:rPr>
        <w:t xml:space="preserve">: </w:t>
      </w:r>
      <w:r w:rsidRPr="00497D7D">
        <w:rPr>
          <w:rFonts w:ascii="Calibri" w:hAnsi="Calibri" w:cs="Calibri"/>
          <w:sz w:val="22"/>
          <w:szCs w:val="22"/>
        </w:rPr>
        <w:t>1</w:t>
      </w:r>
    </w:p>
    <w:p w14:paraId="7C119AAC" w14:textId="5DAAEC18" w:rsidR="00497D7D" w:rsidRPr="00497D7D" w:rsidRDefault="00497D7D">
      <w:pPr>
        <w:rPr>
          <w:rFonts w:ascii="Calibri" w:hAnsi="Calibri" w:cs="Calibri"/>
          <w:b/>
          <w:bCs/>
          <w:sz w:val="22"/>
          <w:szCs w:val="22"/>
        </w:rPr>
      </w:pPr>
      <w:r w:rsidRPr="00497D7D">
        <w:rPr>
          <w:rFonts w:ascii="Calibri" w:hAnsi="Calibri" w:cs="Calibri"/>
          <w:b/>
          <w:bCs/>
          <w:sz w:val="22"/>
          <w:szCs w:val="22"/>
        </w:rPr>
        <w:br/>
        <w:t xml:space="preserve">5. How many complaints against private landlords within your LA area you received in the financial year 2023/24 for failing to maintain required minimum standards. How many inspections you carried out as a result and how improvement notices you issued - whether </w:t>
      </w:r>
      <w:proofErr w:type="gramStart"/>
      <w:r w:rsidRPr="00497D7D">
        <w:rPr>
          <w:rFonts w:ascii="Calibri" w:hAnsi="Calibri" w:cs="Calibri"/>
          <w:b/>
          <w:bCs/>
          <w:sz w:val="22"/>
          <w:szCs w:val="22"/>
        </w:rPr>
        <w:t>as a result of</w:t>
      </w:r>
      <w:proofErr w:type="gramEnd"/>
      <w:r w:rsidRPr="00497D7D">
        <w:rPr>
          <w:rFonts w:ascii="Calibri" w:hAnsi="Calibri" w:cs="Calibri"/>
          <w:b/>
          <w:bCs/>
          <w:sz w:val="22"/>
          <w:szCs w:val="22"/>
        </w:rPr>
        <w:t xml:space="preserve"> these complaints or proactively - were for properties that the Council had placed tenants in.</w:t>
      </w:r>
      <w:r w:rsidRPr="00497D7D">
        <w:rPr>
          <w:rFonts w:ascii="Calibri" w:hAnsi="Calibri" w:cs="Calibri"/>
          <w:b/>
          <w:bCs/>
          <w:sz w:val="22"/>
          <w:szCs w:val="22"/>
        </w:rPr>
        <w:t xml:space="preserve"> </w:t>
      </w:r>
    </w:p>
    <w:p w14:paraId="73DD4AFD" w14:textId="432ED045" w:rsidR="00497D7D" w:rsidRPr="00497D7D" w:rsidRDefault="00497D7D" w:rsidP="00497D7D">
      <w:pPr>
        <w:rPr>
          <w:rFonts w:ascii="Calibri" w:hAnsi="Calibri" w:cs="Calibri"/>
          <w:sz w:val="22"/>
          <w:szCs w:val="22"/>
        </w:rPr>
      </w:pPr>
      <w:r w:rsidRPr="00497D7D">
        <w:rPr>
          <w:rFonts w:ascii="Calibri" w:hAnsi="Calibri" w:cs="Calibri"/>
          <w:sz w:val="22"/>
          <w:szCs w:val="22"/>
        </w:rPr>
        <w:t>We do not hold this information.</w:t>
      </w:r>
      <w:r w:rsidRPr="00497D7D">
        <w:rPr>
          <w:rFonts w:ascii="Calibri" w:hAnsi="Calibri" w:cs="Calibri"/>
          <w:b/>
          <w:bCs/>
          <w:sz w:val="22"/>
          <w:szCs w:val="22"/>
        </w:rPr>
        <w:t xml:space="preserve"> </w:t>
      </w:r>
      <w:r w:rsidRPr="00497D7D">
        <w:rPr>
          <w:rFonts w:ascii="Calibri" w:hAnsi="Calibri" w:cs="Calibri"/>
          <w:sz w:val="22"/>
          <w:szCs w:val="22"/>
        </w:rPr>
        <w:t xml:space="preserve">Service requests against private landlords relating to housing condition and potential defects, are logged and actioned by the Enforcement and safety service. Only necessary information is routinely collected by this service and logged, regarding tenure, from individuals.  This does not include, </w:t>
      </w:r>
      <w:proofErr w:type="gramStart"/>
      <w:r w:rsidRPr="00497D7D">
        <w:rPr>
          <w:rFonts w:ascii="Calibri" w:hAnsi="Calibri" w:cs="Calibri"/>
          <w:sz w:val="22"/>
          <w:szCs w:val="22"/>
        </w:rPr>
        <w:t>whether or not</w:t>
      </w:r>
      <w:proofErr w:type="gramEnd"/>
      <w:r w:rsidRPr="00497D7D">
        <w:rPr>
          <w:rFonts w:ascii="Calibri" w:hAnsi="Calibri" w:cs="Calibri"/>
          <w:sz w:val="22"/>
          <w:szCs w:val="22"/>
        </w:rPr>
        <w:t xml:space="preserve"> the council’s housing needs team, were involved in a placement /or assisted in arranging the private rented accommodation. </w:t>
      </w:r>
    </w:p>
    <w:p w14:paraId="76E3D3D1" w14:textId="77777777" w:rsidR="00497D7D" w:rsidRPr="00497D7D" w:rsidRDefault="00497D7D">
      <w:pPr>
        <w:rPr>
          <w:rFonts w:ascii="Calibri" w:hAnsi="Calibri" w:cs="Calibri"/>
          <w:sz w:val="22"/>
          <w:szCs w:val="22"/>
        </w:rPr>
      </w:pPr>
    </w:p>
    <w:sectPr w:rsidR="00497D7D" w:rsidRPr="00497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7D"/>
    <w:rsid w:val="00497D7D"/>
    <w:rsid w:val="00DD3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60B20"/>
  <w15:chartTrackingRefBased/>
  <w15:docId w15:val="{9FDA9270-5B97-4014-929A-E1A9E6C0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D7D"/>
    <w:rPr>
      <w:rFonts w:eastAsiaTheme="majorEastAsia" w:cstheme="majorBidi"/>
      <w:color w:val="272727" w:themeColor="text1" w:themeTint="D8"/>
    </w:rPr>
  </w:style>
  <w:style w:type="paragraph" w:styleId="Title">
    <w:name w:val="Title"/>
    <w:basedOn w:val="Normal"/>
    <w:next w:val="Normal"/>
    <w:link w:val="TitleChar"/>
    <w:uiPriority w:val="10"/>
    <w:qFormat/>
    <w:rsid w:val="00497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D7D"/>
    <w:pPr>
      <w:spacing w:before="160"/>
      <w:jc w:val="center"/>
    </w:pPr>
    <w:rPr>
      <w:i/>
      <w:iCs/>
      <w:color w:val="404040" w:themeColor="text1" w:themeTint="BF"/>
    </w:rPr>
  </w:style>
  <w:style w:type="character" w:customStyle="1" w:styleId="QuoteChar">
    <w:name w:val="Quote Char"/>
    <w:basedOn w:val="DefaultParagraphFont"/>
    <w:link w:val="Quote"/>
    <w:uiPriority w:val="29"/>
    <w:rsid w:val="00497D7D"/>
    <w:rPr>
      <w:i/>
      <w:iCs/>
      <w:color w:val="404040" w:themeColor="text1" w:themeTint="BF"/>
    </w:rPr>
  </w:style>
  <w:style w:type="paragraph" w:styleId="ListParagraph">
    <w:name w:val="List Paragraph"/>
    <w:basedOn w:val="Normal"/>
    <w:uiPriority w:val="34"/>
    <w:qFormat/>
    <w:rsid w:val="00497D7D"/>
    <w:pPr>
      <w:ind w:left="720"/>
      <w:contextualSpacing/>
    </w:pPr>
  </w:style>
  <w:style w:type="character" w:styleId="IntenseEmphasis">
    <w:name w:val="Intense Emphasis"/>
    <w:basedOn w:val="DefaultParagraphFont"/>
    <w:uiPriority w:val="21"/>
    <w:qFormat/>
    <w:rsid w:val="00497D7D"/>
    <w:rPr>
      <w:i/>
      <w:iCs/>
      <w:color w:val="0F4761" w:themeColor="accent1" w:themeShade="BF"/>
    </w:rPr>
  </w:style>
  <w:style w:type="paragraph" w:styleId="IntenseQuote">
    <w:name w:val="Intense Quote"/>
    <w:basedOn w:val="Normal"/>
    <w:next w:val="Normal"/>
    <w:link w:val="IntenseQuoteChar"/>
    <w:uiPriority w:val="30"/>
    <w:qFormat/>
    <w:rsid w:val="00497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D7D"/>
    <w:rPr>
      <w:i/>
      <w:iCs/>
      <w:color w:val="0F4761" w:themeColor="accent1" w:themeShade="BF"/>
    </w:rPr>
  </w:style>
  <w:style w:type="character" w:styleId="IntenseReference">
    <w:name w:val="Intense Reference"/>
    <w:basedOn w:val="DefaultParagraphFont"/>
    <w:uiPriority w:val="32"/>
    <w:qFormat/>
    <w:rsid w:val="00497D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0836">
      <w:bodyDiv w:val="1"/>
      <w:marLeft w:val="0"/>
      <w:marRight w:val="0"/>
      <w:marTop w:val="0"/>
      <w:marBottom w:val="0"/>
      <w:divBdr>
        <w:top w:val="none" w:sz="0" w:space="0" w:color="auto"/>
        <w:left w:val="none" w:sz="0" w:space="0" w:color="auto"/>
        <w:bottom w:val="none" w:sz="0" w:space="0" w:color="auto"/>
        <w:right w:val="none" w:sz="0" w:space="0" w:color="auto"/>
      </w:divBdr>
    </w:div>
    <w:div w:id="86535888">
      <w:bodyDiv w:val="1"/>
      <w:marLeft w:val="0"/>
      <w:marRight w:val="0"/>
      <w:marTop w:val="0"/>
      <w:marBottom w:val="0"/>
      <w:divBdr>
        <w:top w:val="none" w:sz="0" w:space="0" w:color="auto"/>
        <w:left w:val="none" w:sz="0" w:space="0" w:color="auto"/>
        <w:bottom w:val="none" w:sz="0" w:space="0" w:color="auto"/>
        <w:right w:val="none" w:sz="0" w:space="0" w:color="auto"/>
      </w:divBdr>
    </w:div>
    <w:div w:id="442771021">
      <w:bodyDiv w:val="1"/>
      <w:marLeft w:val="0"/>
      <w:marRight w:val="0"/>
      <w:marTop w:val="0"/>
      <w:marBottom w:val="0"/>
      <w:divBdr>
        <w:top w:val="none" w:sz="0" w:space="0" w:color="auto"/>
        <w:left w:val="none" w:sz="0" w:space="0" w:color="auto"/>
        <w:bottom w:val="none" w:sz="0" w:space="0" w:color="auto"/>
        <w:right w:val="none" w:sz="0" w:space="0" w:color="auto"/>
      </w:divBdr>
    </w:div>
    <w:div w:id="1039665612">
      <w:bodyDiv w:val="1"/>
      <w:marLeft w:val="0"/>
      <w:marRight w:val="0"/>
      <w:marTop w:val="0"/>
      <w:marBottom w:val="0"/>
      <w:divBdr>
        <w:top w:val="none" w:sz="0" w:space="0" w:color="auto"/>
        <w:left w:val="none" w:sz="0" w:space="0" w:color="auto"/>
        <w:bottom w:val="none" w:sz="0" w:space="0" w:color="auto"/>
        <w:right w:val="none" w:sz="0" w:space="0" w:color="auto"/>
      </w:divBdr>
    </w:div>
    <w:div w:id="1794404111">
      <w:bodyDiv w:val="1"/>
      <w:marLeft w:val="0"/>
      <w:marRight w:val="0"/>
      <w:marTop w:val="0"/>
      <w:marBottom w:val="0"/>
      <w:divBdr>
        <w:top w:val="none" w:sz="0" w:space="0" w:color="auto"/>
        <w:left w:val="none" w:sz="0" w:space="0" w:color="auto"/>
        <w:bottom w:val="none" w:sz="0" w:space="0" w:color="auto"/>
        <w:right w:val="none" w:sz="0" w:space="0" w:color="auto"/>
      </w:divBdr>
    </w:div>
    <w:div w:id="18499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2024-08-09T11:20:00Z</dcterms:created>
  <dcterms:modified xsi:type="dcterms:W3CDTF">2024-08-09T11:30:00Z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2024-08-09T11:28:21Z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dca67e2f-5382-4707-a1e9-939781395ba4</vt:lpwstr>
  </property>
  <property fmtid="{D5CDD505-2E9C-101B-9397-08002B2CF9AE}" pid="8" name="MSIP_Label_d17f5eab-0951-45e7-baa9-357beec0b77b_ContentBits">
    <vt:lpwstr>0</vt:lpwstr>
  </property>
</Properties>
</file>