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12EFC" w14:textId="008C16E3" w:rsidR="00F406B8" w:rsidRPr="00F406B8" w:rsidRDefault="00F406B8" w:rsidP="00F406B8">
      <w:pPr>
        <w:jc w:val="center"/>
        <w:rPr>
          <w:b/>
          <w:bCs/>
          <w:u w:val="single"/>
        </w:rPr>
      </w:pPr>
      <w:r w:rsidRPr="00F406B8">
        <w:rPr>
          <w:b/>
          <w:bCs/>
          <w:u w:val="single"/>
        </w:rPr>
        <w:t>WBCIR:18675</w:t>
      </w:r>
    </w:p>
    <w:p w14:paraId="4A8E9834" w14:textId="75045EB2" w:rsidR="00F406B8" w:rsidRPr="00F406B8" w:rsidRDefault="00F406B8">
      <w:pPr>
        <w:rPr>
          <w:b/>
          <w:bCs/>
        </w:rPr>
      </w:pPr>
      <w:r w:rsidRPr="00F406B8">
        <w:rPr>
          <w:b/>
          <w:bCs/>
        </w:rPr>
        <w:t>1. What is the energy efficiency rating of the council's homes (managed or owned by the council)?</w:t>
      </w:r>
      <w:r w:rsidRPr="00F406B8">
        <w:rPr>
          <w:b/>
          <w:bCs/>
        </w:rPr>
        <w:br/>
        <w:t>Please provide either a distribution table with the number of council homes for each EPC rating or the percentage of the council’s homes that have received an EPC rating of C or above.</w:t>
      </w:r>
      <w:r w:rsidRPr="00F406B8">
        <w:rPr>
          <w:b/>
          <w:bCs/>
        </w:rPr>
        <w:br/>
      </w:r>
    </w:p>
    <w:tbl>
      <w:tblPr>
        <w:tblStyle w:val="TableGrid"/>
        <w:tblW w:w="0" w:type="auto"/>
        <w:jc w:val="center"/>
        <w:tblLook w:val="04A0" w:firstRow="1" w:lastRow="0" w:firstColumn="1" w:lastColumn="0" w:noHBand="0" w:noVBand="1"/>
      </w:tblPr>
      <w:tblGrid>
        <w:gridCol w:w="1838"/>
        <w:gridCol w:w="3402"/>
      </w:tblGrid>
      <w:tr w:rsidR="00F406B8" w14:paraId="69F542FA" w14:textId="77777777" w:rsidTr="00F406B8">
        <w:trPr>
          <w:jc w:val="center"/>
        </w:trPr>
        <w:tc>
          <w:tcPr>
            <w:tcW w:w="1838" w:type="dxa"/>
          </w:tcPr>
          <w:p w14:paraId="496B2284" w14:textId="7FB5C086" w:rsidR="00F406B8" w:rsidRPr="00F406B8" w:rsidRDefault="00F406B8" w:rsidP="00F406B8">
            <w:pPr>
              <w:jc w:val="center"/>
              <w:rPr>
                <w:b/>
                <w:bCs/>
              </w:rPr>
            </w:pPr>
            <w:r w:rsidRPr="00F406B8">
              <w:rPr>
                <w:b/>
                <w:bCs/>
              </w:rPr>
              <w:t>EPC</w:t>
            </w:r>
          </w:p>
        </w:tc>
        <w:tc>
          <w:tcPr>
            <w:tcW w:w="3402" w:type="dxa"/>
          </w:tcPr>
          <w:p w14:paraId="2E180143" w14:textId="7C757762" w:rsidR="00F406B8" w:rsidRPr="00F406B8" w:rsidRDefault="00F406B8" w:rsidP="00F406B8">
            <w:pPr>
              <w:jc w:val="center"/>
              <w:rPr>
                <w:b/>
                <w:bCs/>
              </w:rPr>
            </w:pPr>
            <w:r w:rsidRPr="00F406B8">
              <w:rPr>
                <w:b/>
                <w:bCs/>
              </w:rPr>
              <w:t>Rating Number of Properties</w:t>
            </w:r>
          </w:p>
        </w:tc>
      </w:tr>
      <w:tr w:rsidR="00F406B8" w14:paraId="32F4F65E" w14:textId="77777777" w:rsidTr="00F406B8">
        <w:trPr>
          <w:jc w:val="center"/>
        </w:trPr>
        <w:tc>
          <w:tcPr>
            <w:tcW w:w="1838" w:type="dxa"/>
          </w:tcPr>
          <w:p w14:paraId="01175048" w14:textId="7AA7D8DA" w:rsidR="00F406B8" w:rsidRDefault="00F406B8" w:rsidP="00F406B8">
            <w:pPr>
              <w:jc w:val="center"/>
            </w:pPr>
            <w:r>
              <w:t>A</w:t>
            </w:r>
          </w:p>
        </w:tc>
        <w:tc>
          <w:tcPr>
            <w:tcW w:w="3402" w:type="dxa"/>
          </w:tcPr>
          <w:p w14:paraId="766F9D5D" w14:textId="77777777" w:rsidR="00F406B8" w:rsidRDefault="00F406B8" w:rsidP="00F406B8">
            <w:pPr>
              <w:jc w:val="center"/>
            </w:pPr>
          </w:p>
        </w:tc>
      </w:tr>
      <w:tr w:rsidR="00F406B8" w14:paraId="2EEF7C9C" w14:textId="77777777" w:rsidTr="00F406B8">
        <w:trPr>
          <w:jc w:val="center"/>
        </w:trPr>
        <w:tc>
          <w:tcPr>
            <w:tcW w:w="1838" w:type="dxa"/>
          </w:tcPr>
          <w:p w14:paraId="7A9C43A5" w14:textId="16DA6EA2" w:rsidR="00F406B8" w:rsidRDefault="00F406B8" w:rsidP="00F406B8">
            <w:pPr>
              <w:jc w:val="center"/>
            </w:pPr>
            <w:r>
              <w:t>B</w:t>
            </w:r>
          </w:p>
        </w:tc>
        <w:tc>
          <w:tcPr>
            <w:tcW w:w="3402" w:type="dxa"/>
          </w:tcPr>
          <w:p w14:paraId="57DC066E" w14:textId="1418AA00" w:rsidR="00F406B8" w:rsidRDefault="00F406B8" w:rsidP="00F406B8">
            <w:pPr>
              <w:jc w:val="center"/>
            </w:pPr>
            <w:r>
              <w:t>2</w:t>
            </w:r>
          </w:p>
        </w:tc>
      </w:tr>
      <w:tr w:rsidR="00F406B8" w14:paraId="612BE323" w14:textId="77777777" w:rsidTr="00F406B8">
        <w:trPr>
          <w:jc w:val="center"/>
        </w:trPr>
        <w:tc>
          <w:tcPr>
            <w:tcW w:w="1838" w:type="dxa"/>
          </w:tcPr>
          <w:p w14:paraId="348C2D90" w14:textId="54D309A7" w:rsidR="00F406B8" w:rsidRDefault="00F406B8" w:rsidP="00F406B8">
            <w:pPr>
              <w:jc w:val="center"/>
            </w:pPr>
            <w:r>
              <w:t>C</w:t>
            </w:r>
          </w:p>
        </w:tc>
        <w:tc>
          <w:tcPr>
            <w:tcW w:w="3402" w:type="dxa"/>
          </w:tcPr>
          <w:p w14:paraId="00BCAC55" w14:textId="255630EC" w:rsidR="00F406B8" w:rsidRDefault="00F406B8" w:rsidP="00F406B8">
            <w:pPr>
              <w:jc w:val="center"/>
            </w:pPr>
            <w:r>
              <w:t>1519</w:t>
            </w:r>
          </w:p>
        </w:tc>
      </w:tr>
      <w:tr w:rsidR="00F406B8" w14:paraId="0BBE34BB" w14:textId="77777777" w:rsidTr="00F406B8">
        <w:trPr>
          <w:jc w:val="center"/>
        </w:trPr>
        <w:tc>
          <w:tcPr>
            <w:tcW w:w="1838" w:type="dxa"/>
          </w:tcPr>
          <w:p w14:paraId="6BB5A0A3" w14:textId="3F262C7A" w:rsidR="00F406B8" w:rsidRDefault="00F406B8" w:rsidP="00F406B8">
            <w:pPr>
              <w:jc w:val="center"/>
            </w:pPr>
            <w:r>
              <w:t>D</w:t>
            </w:r>
          </w:p>
        </w:tc>
        <w:tc>
          <w:tcPr>
            <w:tcW w:w="3402" w:type="dxa"/>
          </w:tcPr>
          <w:p w14:paraId="31E07A3D" w14:textId="69BA68CD" w:rsidR="00F406B8" w:rsidRDefault="00F406B8" w:rsidP="00F406B8">
            <w:pPr>
              <w:jc w:val="center"/>
            </w:pPr>
            <w:r>
              <w:t>363</w:t>
            </w:r>
          </w:p>
        </w:tc>
      </w:tr>
      <w:tr w:rsidR="00F406B8" w14:paraId="7EE2C1CA" w14:textId="77777777" w:rsidTr="00F406B8">
        <w:trPr>
          <w:jc w:val="center"/>
        </w:trPr>
        <w:tc>
          <w:tcPr>
            <w:tcW w:w="1838" w:type="dxa"/>
          </w:tcPr>
          <w:p w14:paraId="1AF990C0" w14:textId="368511DF" w:rsidR="00F406B8" w:rsidRDefault="00F406B8" w:rsidP="00F406B8">
            <w:pPr>
              <w:jc w:val="center"/>
            </w:pPr>
            <w:r>
              <w:t>E</w:t>
            </w:r>
          </w:p>
        </w:tc>
        <w:tc>
          <w:tcPr>
            <w:tcW w:w="3402" w:type="dxa"/>
          </w:tcPr>
          <w:p w14:paraId="7332CCAB" w14:textId="2F536F85" w:rsidR="00F406B8" w:rsidRDefault="00F406B8" w:rsidP="00F406B8">
            <w:pPr>
              <w:jc w:val="center"/>
            </w:pPr>
            <w:r>
              <w:t>4</w:t>
            </w:r>
          </w:p>
        </w:tc>
      </w:tr>
      <w:tr w:rsidR="00F406B8" w14:paraId="00EA7FE6" w14:textId="77777777" w:rsidTr="00F406B8">
        <w:trPr>
          <w:jc w:val="center"/>
        </w:trPr>
        <w:tc>
          <w:tcPr>
            <w:tcW w:w="1838" w:type="dxa"/>
          </w:tcPr>
          <w:p w14:paraId="5C316462" w14:textId="2A0B71C7" w:rsidR="00F406B8" w:rsidRDefault="00F406B8" w:rsidP="00F406B8">
            <w:pPr>
              <w:jc w:val="center"/>
            </w:pPr>
            <w:r>
              <w:t>F</w:t>
            </w:r>
          </w:p>
        </w:tc>
        <w:tc>
          <w:tcPr>
            <w:tcW w:w="3402" w:type="dxa"/>
          </w:tcPr>
          <w:p w14:paraId="6DE4E322" w14:textId="2EE9FC23" w:rsidR="00F406B8" w:rsidRDefault="00F406B8" w:rsidP="00F406B8">
            <w:pPr>
              <w:jc w:val="center"/>
            </w:pPr>
            <w:r>
              <w:t>2</w:t>
            </w:r>
          </w:p>
        </w:tc>
      </w:tr>
    </w:tbl>
    <w:p w14:paraId="57C0DE80" w14:textId="219C1913" w:rsidR="00F406B8" w:rsidRDefault="00F406B8">
      <w:pPr>
        <w:rPr>
          <w:b/>
          <w:bCs/>
        </w:rPr>
      </w:pPr>
      <w:r w:rsidRPr="00F406B8">
        <w:br/>
        <w:t xml:space="preserve">This information is 80% of our stock and was completed 2 years ago, due to the </w:t>
      </w:r>
      <w:r w:rsidRPr="00F406B8">
        <w:t>government</w:t>
      </w:r>
      <w:r w:rsidRPr="00F406B8">
        <w:t xml:space="preserve"> embargo to download EPC data into our systems we have not been able to record the data, only individually which would take over the 18 hours to produce. In July 2024 the embargo has been lifted and work is not being undertaken with Elmhurst Energy to be able to download all historic data into out housing management systems</w:t>
      </w:r>
      <w:r w:rsidRPr="00F406B8">
        <w:br/>
      </w:r>
      <w:r w:rsidRPr="00F406B8">
        <w:br/>
      </w:r>
      <w:r w:rsidRPr="00F406B8">
        <w:rPr>
          <w:b/>
          <w:bCs/>
        </w:rPr>
        <w:t>2. What is the number of investigations, enforcement notices and enforcement actions that the council conducted, related to MEES (Minimum Energy Efficiency Standards) in the 2023/24 financial year?</w:t>
      </w:r>
    </w:p>
    <w:p w14:paraId="09D0AA64" w14:textId="7A3F7FED" w:rsidR="00F406B8" w:rsidRPr="00F406B8" w:rsidRDefault="00F406B8">
      <w:r>
        <w:t>0</w:t>
      </w:r>
    </w:p>
    <w:sectPr w:rsidR="00F406B8" w:rsidRPr="00F40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B8"/>
    <w:rsid w:val="00040619"/>
    <w:rsid w:val="00F4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3F20"/>
  <w15:chartTrackingRefBased/>
  <w15:docId w15:val="{6B4DF0DD-B9C4-4545-89D9-6C54B48C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6B8"/>
    <w:rPr>
      <w:rFonts w:eastAsiaTheme="majorEastAsia" w:cstheme="majorBidi"/>
      <w:color w:val="272727" w:themeColor="text1" w:themeTint="D8"/>
    </w:rPr>
  </w:style>
  <w:style w:type="paragraph" w:styleId="Title">
    <w:name w:val="Title"/>
    <w:basedOn w:val="Normal"/>
    <w:next w:val="Normal"/>
    <w:link w:val="TitleChar"/>
    <w:uiPriority w:val="10"/>
    <w:qFormat/>
    <w:rsid w:val="00F40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6B8"/>
    <w:pPr>
      <w:spacing w:before="160"/>
      <w:jc w:val="center"/>
    </w:pPr>
    <w:rPr>
      <w:i/>
      <w:iCs/>
      <w:color w:val="404040" w:themeColor="text1" w:themeTint="BF"/>
    </w:rPr>
  </w:style>
  <w:style w:type="character" w:customStyle="1" w:styleId="QuoteChar">
    <w:name w:val="Quote Char"/>
    <w:basedOn w:val="DefaultParagraphFont"/>
    <w:link w:val="Quote"/>
    <w:uiPriority w:val="29"/>
    <w:rsid w:val="00F406B8"/>
    <w:rPr>
      <w:i/>
      <w:iCs/>
      <w:color w:val="404040" w:themeColor="text1" w:themeTint="BF"/>
    </w:rPr>
  </w:style>
  <w:style w:type="paragraph" w:styleId="ListParagraph">
    <w:name w:val="List Paragraph"/>
    <w:basedOn w:val="Normal"/>
    <w:uiPriority w:val="34"/>
    <w:qFormat/>
    <w:rsid w:val="00F406B8"/>
    <w:pPr>
      <w:ind w:left="720"/>
      <w:contextualSpacing/>
    </w:pPr>
  </w:style>
  <w:style w:type="character" w:styleId="IntenseEmphasis">
    <w:name w:val="Intense Emphasis"/>
    <w:basedOn w:val="DefaultParagraphFont"/>
    <w:uiPriority w:val="21"/>
    <w:qFormat/>
    <w:rsid w:val="00F406B8"/>
    <w:rPr>
      <w:i/>
      <w:iCs/>
      <w:color w:val="0F4761" w:themeColor="accent1" w:themeShade="BF"/>
    </w:rPr>
  </w:style>
  <w:style w:type="paragraph" w:styleId="IntenseQuote">
    <w:name w:val="Intense Quote"/>
    <w:basedOn w:val="Normal"/>
    <w:next w:val="Normal"/>
    <w:link w:val="IntenseQuoteChar"/>
    <w:uiPriority w:val="30"/>
    <w:qFormat/>
    <w:rsid w:val="00F40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6B8"/>
    <w:rPr>
      <w:i/>
      <w:iCs/>
      <w:color w:val="0F4761" w:themeColor="accent1" w:themeShade="BF"/>
    </w:rPr>
  </w:style>
  <w:style w:type="character" w:styleId="IntenseReference">
    <w:name w:val="Intense Reference"/>
    <w:basedOn w:val="DefaultParagraphFont"/>
    <w:uiPriority w:val="32"/>
    <w:qFormat/>
    <w:rsid w:val="00F406B8"/>
    <w:rPr>
      <w:b/>
      <w:bCs/>
      <w:smallCaps/>
      <w:color w:val="0F4761" w:themeColor="accent1" w:themeShade="BF"/>
      <w:spacing w:val="5"/>
    </w:rPr>
  </w:style>
  <w:style w:type="table" w:styleId="TableGrid">
    <w:name w:val="Table Grid"/>
    <w:basedOn w:val="TableNormal"/>
    <w:uiPriority w:val="39"/>
    <w:rsid w:val="00F40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2024-09-12T13:16:00Z</dcterms:created>
  <dcterms:modified xsi:type="dcterms:W3CDTF">2024-09-12T13:20:00Z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2024-09-12T13:18:54Z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efd8f73f-ad0a-4b96-b16c-14eb5cbbec26</vt:lpwstr>
  </property>
  <property fmtid="{D5CDD505-2E9C-101B-9397-08002B2CF9AE}" pid="8" name="MSIP_Label_d17f5eab-0951-45e7-baa9-357beec0b77b_ContentBits">
    <vt:lpwstr>0</vt:lpwstr>
  </property>
</Properties>
</file>