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A8B8E" w14:textId="31318185" w:rsidR="006C2BF2" w:rsidRPr="006C2BF2" w:rsidRDefault="006C2BF2" w:rsidP="006C2BF2">
      <w:pPr>
        <w:jc w:val="center"/>
        <w:rPr>
          <w:rFonts w:ascii="Calibri" w:hAnsi="Calibri" w:cs="Calibri"/>
          <w:b/>
          <w:bCs/>
          <w:sz w:val="22"/>
          <w:szCs w:val="22"/>
          <w:u w:val="single"/>
        </w:rPr>
      </w:pPr>
      <w:r w:rsidRPr="006C2BF2">
        <w:rPr>
          <w:rFonts w:ascii="Calibri" w:hAnsi="Calibri" w:cs="Calibri"/>
          <w:b/>
          <w:bCs/>
          <w:sz w:val="22"/>
          <w:szCs w:val="22"/>
          <w:u w:val="single"/>
        </w:rPr>
        <w:t>WBCIR:19197</w:t>
      </w:r>
    </w:p>
    <w:p w14:paraId="1B6EA483" w14:textId="2D1EBFD9" w:rsidR="006C2BF2" w:rsidRDefault="006C2BF2" w:rsidP="006C2BF2">
      <w:pPr>
        <w:rPr>
          <w:rFonts w:ascii="Calibri" w:hAnsi="Calibri" w:cs="Calibri"/>
          <w:b/>
          <w:bCs/>
          <w:sz w:val="22"/>
          <w:szCs w:val="22"/>
        </w:rPr>
      </w:pPr>
      <w:r w:rsidRPr="006C2BF2">
        <w:rPr>
          <w:rFonts w:ascii="Calibri" w:hAnsi="Calibri" w:cs="Calibri"/>
          <w:b/>
          <w:bCs/>
          <w:sz w:val="22"/>
          <w:szCs w:val="22"/>
        </w:rPr>
        <w:t>I am requesting the following information under the Freedom of Information Act:</w:t>
      </w:r>
      <w:r w:rsidRPr="006C2BF2">
        <w:rPr>
          <w:rFonts w:ascii="Calibri" w:hAnsi="Calibri" w:cs="Calibri"/>
          <w:b/>
          <w:bCs/>
          <w:sz w:val="22"/>
          <w:szCs w:val="22"/>
        </w:rPr>
        <w:br/>
      </w:r>
      <w:r w:rsidRPr="006C2BF2">
        <w:rPr>
          <w:rFonts w:ascii="Calibri" w:hAnsi="Calibri" w:cs="Calibri"/>
          <w:b/>
          <w:bCs/>
          <w:sz w:val="22"/>
          <w:szCs w:val="22"/>
        </w:rPr>
        <w:br/>
        <w:t>1. Please provide information on the number of individuals on your social housing waiting list who require accessible social housing:</w:t>
      </w:r>
      <w:r w:rsidRPr="006C2BF2">
        <w:rPr>
          <w:rFonts w:ascii="Calibri" w:hAnsi="Calibri" w:cs="Calibri"/>
          <w:b/>
          <w:bCs/>
          <w:sz w:val="22"/>
          <w:szCs w:val="22"/>
        </w:rPr>
        <w:br/>
        <w:t>a) Provide the overall total number of people on the waiting list for a type of accessible social housing</w:t>
      </w:r>
      <w:r>
        <w:rPr>
          <w:rFonts w:ascii="Calibri" w:hAnsi="Calibri" w:cs="Calibri"/>
          <w:b/>
          <w:bCs/>
          <w:sz w:val="22"/>
          <w:szCs w:val="22"/>
        </w:rPr>
        <w:t xml:space="preserve">: </w:t>
      </w:r>
      <w:r w:rsidRPr="006C2BF2">
        <w:rPr>
          <w:rFonts w:ascii="Calibri" w:hAnsi="Calibri" w:cs="Calibri"/>
          <w:sz w:val="22"/>
          <w:szCs w:val="22"/>
        </w:rPr>
        <w:t>18</w:t>
      </w:r>
      <w:r w:rsidRPr="006C2BF2">
        <w:rPr>
          <w:rFonts w:ascii="Calibri" w:hAnsi="Calibri" w:cs="Calibri"/>
          <w:b/>
          <w:bCs/>
          <w:sz w:val="22"/>
          <w:szCs w:val="22"/>
        </w:rPr>
        <w:br/>
        <w:t>b) Include a breakdown of the number of people on the waiting list per type of accessible housing, according to your own accessible housing categorisation system. Accessible housing categorisation types vary by local authority. Examples of how properties may be categorised include, but at not limited to: Mobility Level 1, 2, 3; Part M Building Regulations 2010 – Cat 1 (M4(1)) Cat 2 (M4(2)) Cat 3 (M4(3)); Accessible Housing Register – Categories A, B, C, D, E, F, G</w:t>
      </w:r>
    </w:p>
    <w:p w14:paraId="6F833A9F"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Band 1, Medical Priority A – 9</w:t>
      </w:r>
    </w:p>
    <w:p w14:paraId="186CD542"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Band 2 – 2</w:t>
      </w:r>
    </w:p>
    <w:p w14:paraId="223E033E"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Band 2, Medical Priority B - 3</w:t>
      </w:r>
    </w:p>
    <w:p w14:paraId="400F3931"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Band 4 -2</w:t>
      </w:r>
    </w:p>
    <w:p w14:paraId="2311D43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Band 5 – 2</w:t>
      </w:r>
    </w:p>
    <w:p w14:paraId="66DBF68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Please note that we do not record the type of accessible housing that is required/ band applicants in this way and that the information above is based upon applicants who have evidenced that there requires accessible housing as part of their housing register application. </w:t>
      </w:r>
    </w:p>
    <w:p w14:paraId="04ECE583" w14:textId="77777777" w:rsidR="006C2BF2" w:rsidRDefault="006C2BF2" w:rsidP="006C2BF2">
      <w:pPr>
        <w:rPr>
          <w:rFonts w:ascii="Calibri" w:hAnsi="Calibri" w:cs="Calibri"/>
          <w:b/>
          <w:bCs/>
          <w:sz w:val="22"/>
          <w:szCs w:val="22"/>
        </w:rPr>
      </w:pPr>
      <w:r w:rsidRPr="006C2BF2">
        <w:rPr>
          <w:rFonts w:ascii="Calibri" w:hAnsi="Calibri" w:cs="Calibri"/>
          <w:b/>
          <w:bCs/>
          <w:sz w:val="22"/>
          <w:szCs w:val="22"/>
        </w:rPr>
        <w:br/>
        <w:t>2. Please provide a breakdown of your overall housing stock by accessibility level. As stated above, the accessibility categorisation of properties varies between councils, please present the information using the council’s own categorisation system. Please include properties that are unclassified in your breakdown.</w:t>
      </w:r>
    </w:p>
    <w:p w14:paraId="50043E04" w14:textId="7990D086" w:rsidR="006C2BF2" w:rsidRPr="006C2BF2" w:rsidRDefault="006C2BF2" w:rsidP="006C2BF2">
      <w:pPr>
        <w:rPr>
          <w:rFonts w:ascii="Calibri" w:hAnsi="Calibri" w:cs="Calibri"/>
          <w:sz w:val="22"/>
          <w:szCs w:val="22"/>
        </w:rPr>
      </w:pPr>
      <w:r w:rsidRPr="006C2BF2">
        <w:rPr>
          <w:rFonts w:ascii="Calibri" w:hAnsi="Calibri" w:cs="Calibri"/>
          <w:sz w:val="22"/>
          <w:szCs w:val="22"/>
        </w:rPr>
        <w:t>Please see above</w:t>
      </w:r>
      <w:r w:rsidRPr="006C2BF2">
        <w:rPr>
          <w:rFonts w:ascii="Calibri" w:hAnsi="Calibri" w:cs="Calibri"/>
          <w:sz w:val="22"/>
          <w:szCs w:val="22"/>
        </w:rPr>
        <w:br/>
      </w:r>
      <w:r w:rsidRPr="006C2BF2">
        <w:rPr>
          <w:rFonts w:ascii="Calibri" w:hAnsi="Calibri" w:cs="Calibri"/>
          <w:b/>
          <w:bCs/>
          <w:sz w:val="22"/>
          <w:szCs w:val="22"/>
        </w:rPr>
        <w:br/>
        <w:t xml:space="preserve">3. Please provide a breakdown of all newbuild dwellings approvals and completions in your council area by both Building Regulations Part M4 standard </w:t>
      </w:r>
      <w:r w:rsidRPr="006C2BF2">
        <w:rPr>
          <w:rFonts w:ascii="Calibri" w:hAnsi="Calibri" w:cs="Calibri"/>
          <w:b/>
          <w:bCs/>
          <w:sz w:val="22"/>
          <w:szCs w:val="22"/>
        </w:rPr>
        <w:lastRenderedPageBreak/>
        <w:t>(M4(2), M4(3) etc) and tenure type (market, social rented, discount market sale etc, or the tenure breakdown you measure by) in the year beginning 1st January 2022 ending 31st December 2022.</w:t>
      </w:r>
    </w:p>
    <w:p w14:paraId="111089C3" w14:textId="73360D5F" w:rsidR="006C2BF2" w:rsidRPr="006C2BF2" w:rsidRDefault="006C2BF2" w:rsidP="006C2BF2">
      <w:pPr>
        <w:rPr>
          <w:rFonts w:ascii="Calibri" w:hAnsi="Calibri" w:cs="Calibri"/>
          <w:sz w:val="22"/>
          <w:szCs w:val="22"/>
        </w:rPr>
      </w:pPr>
      <w:r w:rsidRPr="006C2BF2">
        <w:rPr>
          <w:rFonts w:ascii="Calibri" w:hAnsi="Calibri" w:cs="Calibri"/>
          <w:sz w:val="22"/>
          <w:szCs w:val="22"/>
        </w:rPr>
        <w:t>In</w:t>
      </w:r>
      <w:r>
        <w:rPr>
          <w:rFonts w:ascii="Calibri" w:hAnsi="Calibri" w:cs="Calibri"/>
          <w:sz w:val="22"/>
          <w:szCs w:val="22"/>
        </w:rPr>
        <w:t xml:space="preserve">formation </w:t>
      </w:r>
      <w:r w:rsidRPr="006C2BF2">
        <w:rPr>
          <w:rFonts w:ascii="Calibri" w:hAnsi="Calibri" w:cs="Calibri"/>
          <w:sz w:val="22"/>
          <w:szCs w:val="22"/>
        </w:rPr>
        <w:t>provide</w:t>
      </w:r>
      <w:r>
        <w:rPr>
          <w:rFonts w:ascii="Calibri" w:hAnsi="Calibri" w:cs="Calibri"/>
          <w:sz w:val="22"/>
          <w:szCs w:val="22"/>
        </w:rPr>
        <w:t>d below is</w:t>
      </w:r>
      <w:r w:rsidRPr="006C2BF2">
        <w:rPr>
          <w:rFonts w:ascii="Calibri" w:hAnsi="Calibri" w:cs="Calibri"/>
          <w:sz w:val="22"/>
          <w:szCs w:val="22"/>
        </w:rPr>
        <w:t xml:space="preserve"> received from our Preferred Registered Providers, so this does not include any private developer newbuild homes. These are for affordable housing from RPs and are all compliant to Building Regulations 2022 which covers Part M4 categories, which are requirements for accessible and adaptable dwellings.</w:t>
      </w:r>
      <w:r>
        <w:rPr>
          <w:rFonts w:ascii="Calibri" w:hAnsi="Calibri" w:cs="Calibri"/>
          <w:sz w:val="22"/>
          <w:szCs w:val="22"/>
        </w:rPr>
        <w:t xml:space="preserve"> </w:t>
      </w:r>
      <w:r w:rsidRPr="006C2BF2">
        <w:rPr>
          <w:rFonts w:ascii="Calibri" w:hAnsi="Calibri" w:cs="Calibri"/>
          <w:sz w:val="22"/>
          <w:szCs w:val="22"/>
        </w:rPr>
        <w:t>Unfortunately, we do not have the quarterly breakdowns for 2021/22, hence the total number of homes as per table below for 2021/22.</w:t>
      </w:r>
    </w:p>
    <w:tbl>
      <w:tblPr>
        <w:tblW w:w="8834" w:type="dxa"/>
        <w:tblCellMar>
          <w:left w:w="0" w:type="dxa"/>
          <w:right w:w="0" w:type="dxa"/>
        </w:tblCellMar>
        <w:tblLook w:val="04A0" w:firstRow="1" w:lastRow="0" w:firstColumn="1" w:lastColumn="0" w:noHBand="0" w:noVBand="1"/>
      </w:tblPr>
      <w:tblGrid>
        <w:gridCol w:w="4253"/>
        <w:gridCol w:w="1228"/>
        <w:gridCol w:w="960"/>
        <w:gridCol w:w="1211"/>
        <w:gridCol w:w="1182"/>
      </w:tblGrid>
      <w:tr w:rsidR="006C2BF2" w:rsidRPr="006C2BF2" w14:paraId="1ED14726" w14:textId="77777777" w:rsidTr="006C2BF2">
        <w:trPr>
          <w:trHeight w:val="290"/>
        </w:trPr>
        <w:tc>
          <w:tcPr>
            <w:tcW w:w="4253" w:type="dxa"/>
            <w:noWrap/>
            <w:tcMar>
              <w:top w:w="0" w:type="dxa"/>
              <w:left w:w="108" w:type="dxa"/>
              <w:bottom w:w="0" w:type="dxa"/>
              <w:right w:w="108" w:type="dxa"/>
            </w:tcMar>
            <w:vAlign w:val="bottom"/>
            <w:hideMark/>
          </w:tcPr>
          <w:p w14:paraId="4281BC68" w14:textId="77777777" w:rsidR="006C2BF2" w:rsidRPr="006C2BF2" w:rsidRDefault="006C2BF2" w:rsidP="006C2BF2">
            <w:pPr>
              <w:rPr>
                <w:rFonts w:ascii="Calibri" w:hAnsi="Calibri" w:cs="Calibri"/>
                <w:sz w:val="22"/>
                <w:szCs w:val="22"/>
              </w:rPr>
            </w:pPr>
          </w:p>
        </w:tc>
        <w:tc>
          <w:tcPr>
            <w:tcW w:w="1228" w:type="dxa"/>
            <w:noWrap/>
            <w:tcMar>
              <w:top w:w="0" w:type="dxa"/>
              <w:left w:w="108" w:type="dxa"/>
              <w:bottom w:w="0" w:type="dxa"/>
              <w:right w:w="108" w:type="dxa"/>
            </w:tcMar>
            <w:vAlign w:val="bottom"/>
            <w:hideMark/>
          </w:tcPr>
          <w:p w14:paraId="0625AEF6" w14:textId="77777777" w:rsidR="006C2BF2" w:rsidRPr="006C2BF2" w:rsidRDefault="006C2BF2" w:rsidP="006C2BF2">
            <w:pPr>
              <w:rPr>
                <w:rFonts w:ascii="Calibri" w:hAnsi="Calibri" w:cs="Calibri"/>
                <w:sz w:val="22"/>
                <w:szCs w:val="22"/>
              </w:rPr>
            </w:pPr>
          </w:p>
        </w:tc>
        <w:tc>
          <w:tcPr>
            <w:tcW w:w="960" w:type="dxa"/>
            <w:noWrap/>
            <w:tcMar>
              <w:top w:w="0" w:type="dxa"/>
              <w:left w:w="108" w:type="dxa"/>
              <w:bottom w:w="0" w:type="dxa"/>
              <w:right w:w="108" w:type="dxa"/>
            </w:tcMar>
            <w:vAlign w:val="bottom"/>
            <w:hideMark/>
          </w:tcPr>
          <w:p w14:paraId="6EB5CA49" w14:textId="77777777" w:rsidR="006C2BF2" w:rsidRPr="006C2BF2" w:rsidRDefault="006C2BF2" w:rsidP="006C2BF2">
            <w:pPr>
              <w:rPr>
                <w:rFonts w:ascii="Calibri" w:hAnsi="Calibri" w:cs="Calibri"/>
                <w:sz w:val="22"/>
                <w:szCs w:val="22"/>
              </w:rPr>
            </w:pPr>
          </w:p>
        </w:tc>
        <w:tc>
          <w:tcPr>
            <w:tcW w:w="1211" w:type="dxa"/>
            <w:noWrap/>
            <w:tcMar>
              <w:top w:w="0" w:type="dxa"/>
              <w:left w:w="108" w:type="dxa"/>
              <w:bottom w:w="0" w:type="dxa"/>
              <w:right w:w="108" w:type="dxa"/>
            </w:tcMar>
            <w:vAlign w:val="bottom"/>
            <w:hideMark/>
          </w:tcPr>
          <w:p w14:paraId="4F1E5831" w14:textId="77777777" w:rsidR="006C2BF2" w:rsidRPr="006C2BF2" w:rsidRDefault="006C2BF2" w:rsidP="006C2BF2">
            <w:pPr>
              <w:rPr>
                <w:rFonts w:ascii="Calibri" w:hAnsi="Calibri" w:cs="Calibri"/>
                <w:sz w:val="22"/>
                <w:szCs w:val="22"/>
              </w:rPr>
            </w:pPr>
          </w:p>
        </w:tc>
        <w:tc>
          <w:tcPr>
            <w:tcW w:w="1182" w:type="dxa"/>
            <w:noWrap/>
            <w:tcMar>
              <w:top w:w="0" w:type="dxa"/>
              <w:left w:w="108" w:type="dxa"/>
              <w:bottom w:w="0" w:type="dxa"/>
              <w:right w:w="108" w:type="dxa"/>
            </w:tcMar>
            <w:vAlign w:val="bottom"/>
            <w:hideMark/>
          </w:tcPr>
          <w:p w14:paraId="5A2A2B70" w14:textId="77777777" w:rsidR="006C2BF2" w:rsidRPr="006C2BF2" w:rsidRDefault="006C2BF2" w:rsidP="006C2BF2">
            <w:pPr>
              <w:rPr>
                <w:rFonts w:ascii="Calibri" w:hAnsi="Calibri" w:cs="Calibri"/>
                <w:sz w:val="22"/>
                <w:szCs w:val="22"/>
              </w:rPr>
            </w:pPr>
          </w:p>
        </w:tc>
      </w:tr>
      <w:tr w:rsidR="006C2BF2" w:rsidRPr="006C2BF2" w14:paraId="546ADFB6" w14:textId="77777777" w:rsidTr="006C2BF2">
        <w:trPr>
          <w:trHeight w:val="300"/>
        </w:trPr>
        <w:tc>
          <w:tcPr>
            <w:tcW w:w="4253" w:type="dxa"/>
            <w:noWrap/>
            <w:tcMar>
              <w:top w:w="0" w:type="dxa"/>
              <w:left w:w="108" w:type="dxa"/>
              <w:bottom w:w="0" w:type="dxa"/>
              <w:right w:w="108" w:type="dxa"/>
            </w:tcMar>
            <w:vAlign w:val="bottom"/>
            <w:hideMark/>
          </w:tcPr>
          <w:p w14:paraId="5DA34004"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2021/22</w:t>
            </w:r>
          </w:p>
          <w:p w14:paraId="5ADBB0A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COMPLETIONS FOR April 2021/March 2022</w:t>
            </w:r>
          </w:p>
        </w:tc>
        <w:tc>
          <w:tcPr>
            <w:tcW w:w="1228" w:type="dxa"/>
            <w:noWrap/>
            <w:tcMar>
              <w:top w:w="0" w:type="dxa"/>
              <w:left w:w="108" w:type="dxa"/>
              <w:bottom w:w="0" w:type="dxa"/>
              <w:right w:w="108" w:type="dxa"/>
            </w:tcMar>
            <w:vAlign w:val="bottom"/>
            <w:hideMark/>
          </w:tcPr>
          <w:p w14:paraId="39157A72" w14:textId="77777777" w:rsidR="006C2BF2" w:rsidRPr="006C2BF2" w:rsidRDefault="006C2BF2" w:rsidP="006C2BF2">
            <w:pPr>
              <w:rPr>
                <w:rFonts w:ascii="Calibri" w:hAnsi="Calibri" w:cs="Calibri"/>
                <w:sz w:val="22"/>
                <w:szCs w:val="22"/>
              </w:rPr>
            </w:pPr>
          </w:p>
        </w:tc>
        <w:tc>
          <w:tcPr>
            <w:tcW w:w="960" w:type="dxa"/>
            <w:noWrap/>
            <w:tcMar>
              <w:top w:w="0" w:type="dxa"/>
              <w:left w:w="108" w:type="dxa"/>
              <w:bottom w:w="0" w:type="dxa"/>
              <w:right w:w="108" w:type="dxa"/>
            </w:tcMar>
            <w:vAlign w:val="bottom"/>
            <w:hideMark/>
          </w:tcPr>
          <w:p w14:paraId="08073797" w14:textId="77777777" w:rsidR="006C2BF2" w:rsidRPr="006C2BF2" w:rsidRDefault="006C2BF2" w:rsidP="006C2BF2">
            <w:pPr>
              <w:rPr>
                <w:rFonts w:ascii="Calibri" w:hAnsi="Calibri" w:cs="Calibri"/>
                <w:sz w:val="22"/>
                <w:szCs w:val="22"/>
              </w:rPr>
            </w:pPr>
          </w:p>
        </w:tc>
        <w:tc>
          <w:tcPr>
            <w:tcW w:w="1211" w:type="dxa"/>
            <w:noWrap/>
            <w:tcMar>
              <w:top w:w="0" w:type="dxa"/>
              <w:left w:w="108" w:type="dxa"/>
              <w:bottom w:w="0" w:type="dxa"/>
              <w:right w:w="108" w:type="dxa"/>
            </w:tcMar>
            <w:vAlign w:val="bottom"/>
            <w:hideMark/>
          </w:tcPr>
          <w:p w14:paraId="17EC5CF9" w14:textId="77777777" w:rsidR="006C2BF2" w:rsidRPr="006C2BF2" w:rsidRDefault="006C2BF2" w:rsidP="006C2BF2">
            <w:pPr>
              <w:rPr>
                <w:rFonts w:ascii="Calibri" w:hAnsi="Calibri" w:cs="Calibri"/>
                <w:sz w:val="22"/>
                <w:szCs w:val="22"/>
              </w:rPr>
            </w:pPr>
          </w:p>
        </w:tc>
        <w:tc>
          <w:tcPr>
            <w:tcW w:w="1182" w:type="dxa"/>
            <w:noWrap/>
            <w:tcMar>
              <w:top w:w="0" w:type="dxa"/>
              <w:left w:w="108" w:type="dxa"/>
              <w:bottom w:w="0" w:type="dxa"/>
              <w:right w:w="108" w:type="dxa"/>
            </w:tcMar>
            <w:vAlign w:val="bottom"/>
            <w:hideMark/>
          </w:tcPr>
          <w:p w14:paraId="61B76A03" w14:textId="77777777" w:rsidR="006C2BF2" w:rsidRPr="006C2BF2" w:rsidRDefault="006C2BF2" w:rsidP="006C2BF2">
            <w:pPr>
              <w:rPr>
                <w:rFonts w:ascii="Calibri" w:hAnsi="Calibri" w:cs="Calibri"/>
                <w:sz w:val="22"/>
                <w:szCs w:val="22"/>
              </w:rPr>
            </w:pPr>
          </w:p>
        </w:tc>
      </w:tr>
      <w:tr w:rsidR="006C2BF2" w:rsidRPr="006C2BF2" w14:paraId="0E30C03D" w14:textId="77777777" w:rsidTr="006C2BF2">
        <w:trPr>
          <w:trHeight w:val="300"/>
        </w:trPr>
        <w:tc>
          <w:tcPr>
            <w:tcW w:w="4253" w:type="dxa"/>
            <w:tcBorders>
              <w:top w:val="single" w:sz="8" w:space="0" w:color="auto"/>
              <w:left w:val="single" w:sz="8" w:space="0" w:color="auto"/>
              <w:bottom w:val="single" w:sz="8" w:space="0" w:color="auto"/>
              <w:right w:val="nil"/>
            </w:tcBorders>
            <w:shd w:val="clear" w:color="auto" w:fill="EBF1DE"/>
            <w:tcMar>
              <w:top w:w="0" w:type="dxa"/>
              <w:left w:w="108" w:type="dxa"/>
              <w:bottom w:w="0" w:type="dxa"/>
              <w:right w:w="108" w:type="dxa"/>
            </w:tcMar>
            <w:vAlign w:val="center"/>
            <w:hideMark/>
          </w:tcPr>
          <w:p w14:paraId="2315352A"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Site/RP</w:t>
            </w:r>
          </w:p>
        </w:tc>
        <w:tc>
          <w:tcPr>
            <w:tcW w:w="1228" w:type="dxa"/>
            <w:tcBorders>
              <w:top w:val="single" w:sz="8" w:space="0" w:color="auto"/>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7FA5633F"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Total</w:t>
            </w:r>
          </w:p>
        </w:tc>
        <w:tc>
          <w:tcPr>
            <w:tcW w:w="960" w:type="dxa"/>
            <w:tcBorders>
              <w:top w:val="single" w:sz="8" w:space="0" w:color="auto"/>
              <w:left w:val="nil"/>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06DD63AC"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Social Rent</w:t>
            </w:r>
          </w:p>
        </w:tc>
        <w:tc>
          <w:tcPr>
            <w:tcW w:w="1211" w:type="dxa"/>
            <w:tcBorders>
              <w:top w:val="single" w:sz="8" w:space="0" w:color="auto"/>
              <w:left w:val="nil"/>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764573A8"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Shared Ownership</w:t>
            </w:r>
          </w:p>
        </w:tc>
        <w:tc>
          <w:tcPr>
            <w:tcW w:w="1182" w:type="dxa"/>
            <w:tcBorders>
              <w:top w:val="single" w:sz="8" w:space="0" w:color="auto"/>
              <w:left w:val="nil"/>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6172DA62"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 xml:space="preserve">Affordable Rent </w:t>
            </w:r>
          </w:p>
        </w:tc>
      </w:tr>
      <w:tr w:rsidR="006C2BF2" w:rsidRPr="006C2BF2" w14:paraId="5D12805E" w14:textId="77777777" w:rsidTr="006C2BF2">
        <w:trPr>
          <w:trHeight w:val="290"/>
        </w:trPr>
        <w:tc>
          <w:tcPr>
            <w:tcW w:w="4253" w:type="dxa"/>
            <w:tcBorders>
              <w:top w:val="nil"/>
              <w:left w:val="single" w:sz="8" w:space="0" w:color="auto"/>
              <w:bottom w:val="nil"/>
              <w:right w:val="nil"/>
            </w:tcBorders>
            <w:tcMar>
              <w:top w:w="0" w:type="dxa"/>
              <w:left w:w="108" w:type="dxa"/>
              <w:bottom w:w="0" w:type="dxa"/>
              <w:right w:w="108" w:type="dxa"/>
            </w:tcMar>
            <w:vAlign w:val="center"/>
            <w:hideMark/>
          </w:tcPr>
          <w:p w14:paraId="7F4BA771" w14:textId="77777777" w:rsidR="006C2BF2" w:rsidRPr="006C2BF2" w:rsidRDefault="006C2BF2" w:rsidP="006C2BF2">
            <w:pPr>
              <w:rPr>
                <w:rFonts w:ascii="Calibri" w:hAnsi="Calibri" w:cs="Calibri"/>
                <w:sz w:val="22"/>
                <w:szCs w:val="22"/>
              </w:rPr>
            </w:pPr>
            <w:proofErr w:type="spellStart"/>
            <w:r w:rsidRPr="006C2BF2">
              <w:rPr>
                <w:rFonts w:ascii="Calibri" w:hAnsi="Calibri" w:cs="Calibri"/>
                <w:sz w:val="22"/>
                <w:szCs w:val="22"/>
              </w:rPr>
              <w:t>Shinfield</w:t>
            </w:r>
            <w:proofErr w:type="spellEnd"/>
            <w:r w:rsidRPr="006C2BF2">
              <w:rPr>
                <w:rFonts w:ascii="Calibri" w:hAnsi="Calibri" w:cs="Calibri"/>
                <w:sz w:val="22"/>
                <w:szCs w:val="22"/>
              </w:rPr>
              <w:t xml:space="preserve"> West (Vivid)</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4639E9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4CC839D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38608470"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69C59C85"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r>
      <w:tr w:rsidR="006C2BF2" w:rsidRPr="006C2BF2" w14:paraId="57FF3954" w14:textId="77777777" w:rsidTr="006C2BF2">
        <w:trPr>
          <w:trHeight w:val="290"/>
        </w:trPr>
        <w:tc>
          <w:tcPr>
            <w:tcW w:w="4253" w:type="dxa"/>
            <w:tcBorders>
              <w:top w:val="nil"/>
              <w:left w:val="single" w:sz="8" w:space="0" w:color="auto"/>
              <w:bottom w:val="nil"/>
              <w:right w:val="nil"/>
            </w:tcBorders>
            <w:tcMar>
              <w:top w:w="0" w:type="dxa"/>
              <w:left w:w="108" w:type="dxa"/>
              <w:bottom w:w="0" w:type="dxa"/>
              <w:right w:w="108" w:type="dxa"/>
            </w:tcMar>
            <w:vAlign w:val="center"/>
            <w:hideMark/>
          </w:tcPr>
          <w:p w14:paraId="29D37F20" w14:textId="77777777" w:rsidR="006C2BF2" w:rsidRPr="006C2BF2" w:rsidRDefault="006C2BF2" w:rsidP="006C2BF2">
            <w:pPr>
              <w:rPr>
                <w:rFonts w:ascii="Calibri" w:hAnsi="Calibri" w:cs="Calibri"/>
                <w:sz w:val="22"/>
                <w:szCs w:val="22"/>
              </w:rPr>
            </w:pPr>
            <w:proofErr w:type="spellStart"/>
            <w:r w:rsidRPr="006C2BF2">
              <w:rPr>
                <w:rFonts w:ascii="Calibri" w:hAnsi="Calibri" w:cs="Calibri"/>
                <w:sz w:val="22"/>
                <w:szCs w:val="22"/>
              </w:rPr>
              <w:t>Finchwood</w:t>
            </w:r>
            <w:proofErr w:type="spellEnd"/>
            <w:r w:rsidRPr="006C2BF2">
              <w:rPr>
                <w:rFonts w:ascii="Calibri" w:hAnsi="Calibri" w:cs="Calibri"/>
                <w:sz w:val="22"/>
                <w:szCs w:val="22"/>
              </w:rPr>
              <w:t xml:space="preserve"> Park (Vivid) </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1C0B47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22</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48D7D16F"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1A8A5C81"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17</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490B77C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3</w:t>
            </w:r>
          </w:p>
        </w:tc>
      </w:tr>
      <w:tr w:rsidR="006C2BF2" w:rsidRPr="006C2BF2" w14:paraId="7EB70426"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7547272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Arborfield Green (Vivid) </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5B5E2A0"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10</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6DC3FDD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10</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12EE52FD"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5BF26FC7"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r>
      <w:tr w:rsidR="006C2BF2" w:rsidRPr="006C2BF2" w14:paraId="1CB6B449"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4E27245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Arnett Avenue (Loddon) </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EAAAF51"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46</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0514A4B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26</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04000F1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20</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114EF26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r>
      <w:tr w:rsidR="006C2BF2" w:rsidRPr="006C2BF2" w14:paraId="262233AB"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282F1DF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Montague Park (Sovereign) </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29CCD6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18</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4481490E"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2EDC66FE"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5867EDFF"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18</w:t>
            </w:r>
          </w:p>
        </w:tc>
      </w:tr>
      <w:tr w:rsidR="006C2BF2" w:rsidRPr="006C2BF2" w14:paraId="4E472A09"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0924ED68"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Kingsley Park (MTVH)</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8B470C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17</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6D57F68F"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17</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629AAB7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62B17E4D"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r>
      <w:tr w:rsidR="006C2BF2" w:rsidRPr="006C2BF2" w14:paraId="0D0D5E06"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1B2481D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Sandford Farm (Housing Solutions) </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2962ED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5</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36907D4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5</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6022A79E"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2C85334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r>
      <w:tr w:rsidR="006C2BF2" w:rsidRPr="006C2BF2" w14:paraId="19B99469"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54DCD23D"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Sandford Farm (MTVH)</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67A41A2"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5</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0B34A4A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7D9DEC2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3</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2E7A025E"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r>
      <w:tr w:rsidR="006C2BF2" w:rsidRPr="006C2BF2" w14:paraId="017755AD"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7F7F45D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Kentwood Farm (MTVH)</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0A6AD02"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4</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2547FB3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4</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557D76D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49454510"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r>
      <w:tr w:rsidR="006C2BF2" w:rsidRPr="006C2BF2" w14:paraId="6BCED1EC"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5A1E7FA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Hatch Farm (Sovereign) </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F14E1A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4</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3F224FE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226081F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3</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6B670F9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r>
      <w:tr w:rsidR="006C2BF2" w:rsidRPr="006C2BF2" w14:paraId="130A097A"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78584D7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lastRenderedPageBreak/>
              <w:t>2 Hitch Hill Close, Woodley (Loddon)</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EA1668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40E7838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0CAE2305"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0F82412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r>
      <w:tr w:rsidR="006C2BF2" w:rsidRPr="006C2BF2" w14:paraId="1F48CC8A"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031A496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Parklands, Three Mile Cross (Silva) </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27F34E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9</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051D9A7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5BBBFDE7"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8</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560880F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r>
      <w:tr w:rsidR="006C2BF2" w:rsidRPr="006C2BF2" w14:paraId="7416DA24"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46DB9C2E"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Hatch Farm (Loddon) </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203669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16</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07831BC1"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4BCC627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7AE9BD7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16</w:t>
            </w:r>
          </w:p>
        </w:tc>
      </w:tr>
      <w:tr w:rsidR="006C2BF2" w:rsidRPr="006C2BF2" w14:paraId="36A8686B" w14:textId="77777777" w:rsidTr="006C2BF2">
        <w:trPr>
          <w:trHeight w:val="290"/>
        </w:trPr>
        <w:tc>
          <w:tcPr>
            <w:tcW w:w="4253" w:type="dxa"/>
            <w:tcBorders>
              <w:top w:val="nil"/>
              <w:left w:val="single" w:sz="8" w:space="0" w:color="auto"/>
              <w:bottom w:val="nil"/>
              <w:right w:val="nil"/>
            </w:tcBorders>
            <w:noWrap/>
            <w:tcMar>
              <w:top w:w="0" w:type="dxa"/>
              <w:left w:w="108" w:type="dxa"/>
              <w:bottom w:w="0" w:type="dxa"/>
              <w:right w:w="108" w:type="dxa"/>
            </w:tcMar>
            <w:vAlign w:val="bottom"/>
            <w:hideMark/>
          </w:tcPr>
          <w:p w14:paraId="2BBB9BC7"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Arborfield PU1 (MTVH)</w:t>
            </w:r>
          </w:p>
        </w:tc>
        <w:tc>
          <w:tcPr>
            <w:tcW w:w="1228"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753EF24"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18</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4A0A2DB7"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w:t>
            </w:r>
          </w:p>
        </w:tc>
        <w:tc>
          <w:tcPr>
            <w:tcW w:w="1211" w:type="dxa"/>
            <w:tcBorders>
              <w:top w:val="nil"/>
              <w:left w:val="nil"/>
              <w:bottom w:val="nil"/>
              <w:right w:val="single" w:sz="8" w:space="0" w:color="auto"/>
            </w:tcBorders>
            <w:noWrap/>
            <w:tcMar>
              <w:top w:w="0" w:type="dxa"/>
              <w:left w:w="108" w:type="dxa"/>
              <w:bottom w:w="0" w:type="dxa"/>
              <w:right w:w="108" w:type="dxa"/>
            </w:tcMar>
            <w:vAlign w:val="bottom"/>
            <w:hideMark/>
          </w:tcPr>
          <w:p w14:paraId="0388A611"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182" w:type="dxa"/>
            <w:tcBorders>
              <w:top w:val="nil"/>
              <w:left w:val="nil"/>
              <w:bottom w:val="nil"/>
              <w:right w:val="single" w:sz="8" w:space="0" w:color="auto"/>
            </w:tcBorders>
            <w:noWrap/>
            <w:tcMar>
              <w:top w:w="0" w:type="dxa"/>
              <w:left w:w="108" w:type="dxa"/>
              <w:bottom w:w="0" w:type="dxa"/>
              <w:right w:w="108" w:type="dxa"/>
            </w:tcMar>
            <w:vAlign w:val="bottom"/>
            <w:hideMark/>
          </w:tcPr>
          <w:p w14:paraId="2C5792D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17</w:t>
            </w:r>
          </w:p>
        </w:tc>
      </w:tr>
      <w:tr w:rsidR="006C2BF2" w:rsidRPr="006C2BF2" w14:paraId="52DB4100" w14:textId="77777777" w:rsidTr="006C2BF2">
        <w:trPr>
          <w:trHeight w:val="330"/>
        </w:trPr>
        <w:tc>
          <w:tcPr>
            <w:tcW w:w="4253"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75BA9A7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Kentwood Farm (MTVH) </w:t>
            </w:r>
          </w:p>
        </w:tc>
        <w:tc>
          <w:tcPr>
            <w:tcW w:w="12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C415D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873194"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12</w:t>
            </w:r>
          </w:p>
        </w:tc>
        <w:tc>
          <w:tcPr>
            <w:tcW w:w="1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5A50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18C21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w:t>
            </w:r>
          </w:p>
        </w:tc>
      </w:tr>
      <w:tr w:rsidR="006C2BF2" w:rsidRPr="006C2BF2" w14:paraId="560D4048" w14:textId="77777777" w:rsidTr="006C2BF2">
        <w:trPr>
          <w:trHeight w:val="300"/>
        </w:trPr>
        <w:tc>
          <w:tcPr>
            <w:tcW w:w="4253"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bottom"/>
            <w:hideMark/>
          </w:tcPr>
          <w:p w14:paraId="405989DF"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Completions</w:t>
            </w:r>
          </w:p>
        </w:tc>
        <w:tc>
          <w:tcPr>
            <w:tcW w:w="1228"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460B06EE"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189</w:t>
            </w:r>
          </w:p>
        </w:tc>
        <w:tc>
          <w:tcPr>
            <w:tcW w:w="96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3015A6EA"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81</w:t>
            </w:r>
          </w:p>
        </w:tc>
        <w:tc>
          <w:tcPr>
            <w:tcW w:w="1211"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49B1194D"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54</w:t>
            </w:r>
          </w:p>
        </w:tc>
        <w:tc>
          <w:tcPr>
            <w:tcW w:w="1182"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2A2484F4"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54</w:t>
            </w:r>
          </w:p>
        </w:tc>
      </w:tr>
    </w:tbl>
    <w:p w14:paraId="5567FA79" w14:textId="77777777" w:rsidR="006C2BF2" w:rsidRPr="006C2BF2" w:rsidRDefault="006C2BF2" w:rsidP="006C2BF2">
      <w:pPr>
        <w:rPr>
          <w:rFonts w:ascii="Calibri" w:hAnsi="Calibri" w:cs="Calibri"/>
          <w:sz w:val="22"/>
          <w:szCs w:val="22"/>
        </w:rPr>
      </w:pPr>
    </w:p>
    <w:p w14:paraId="1100D884" w14:textId="77777777" w:rsidR="006C2BF2" w:rsidRPr="006C2BF2" w:rsidRDefault="006C2BF2" w:rsidP="006C2BF2">
      <w:pPr>
        <w:rPr>
          <w:rFonts w:ascii="Calibri" w:hAnsi="Calibri" w:cs="Calibri"/>
          <w:sz w:val="22"/>
          <w:szCs w:val="22"/>
        </w:rPr>
      </w:pPr>
    </w:p>
    <w:p w14:paraId="687EEA4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Q1 Completions April to June 2022</w:t>
      </w:r>
    </w:p>
    <w:tbl>
      <w:tblPr>
        <w:tblW w:w="14020" w:type="dxa"/>
        <w:tblCellMar>
          <w:left w:w="0" w:type="dxa"/>
          <w:right w:w="0" w:type="dxa"/>
        </w:tblCellMar>
        <w:tblLook w:val="04A0" w:firstRow="1" w:lastRow="0" w:firstColumn="1" w:lastColumn="0" w:noHBand="0" w:noVBand="1"/>
      </w:tblPr>
      <w:tblGrid>
        <w:gridCol w:w="2258"/>
        <w:gridCol w:w="4342"/>
        <w:gridCol w:w="2100"/>
        <w:gridCol w:w="1573"/>
        <w:gridCol w:w="1932"/>
        <w:gridCol w:w="1815"/>
      </w:tblGrid>
      <w:tr w:rsidR="006C2BF2" w:rsidRPr="006C2BF2" w14:paraId="37B03741" w14:textId="77777777" w:rsidTr="006C2BF2">
        <w:trPr>
          <w:trHeight w:val="300"/>
        </w:trPr>
        <w:tc>
          <w:tcPr>
            <w:tcW w:w="2258" w:type="dxa"/>
            <w:vMerge w:val="restart"/>
            <w:tcBorders>
              <w:top w:val="single" w:sz="8" w:space="0" w:color="auto"/>
              <w:left w:val="single" w:sz="8" w:space="0" w:color="auto"/>
              <w:bottom w:val="single" w:sz="8" w:space="0" w:color="000000"/>
              <w:right w:val="single" w:sz="8" w:space="0" w:color="auto"/>
            </w:tcBorders>
            <w:shd w:val="clear" w:color="auto" w:fill="EBF1DE"/>
            <w:noWrap/>
            <w:tcMar>
              <w:top w:w="0" w:type="dxa"/>
              <w:left w:w="108" w:type="dxa"/>
              <w:bottom w:w="0" w:type="dxa"/>
              <w:right w:w="108" w:type="dxa"/>
            </w:tcMar>
            <w:vAlign w:val="center"/>
            <w:hideMark/>
          </w:tcPr>
          <w:p w14:paraId="67EEE469"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Registered Provider</w:t>
            </w:r>
          </w:p>
        </w:tc>
        <w:tc>
          <w:tcPr>
            <w:tcW w:w="4342" w:type="dxa"/>
            <w:vMerge w:val="restart"/>
            <w:tcBorders>
              <w:top w:val="single" w:sz="8" w:space="0" w:color="auto"/>
              <w:left w:val="nil"/>
              <w:bottom w:val="single" w:sz="8" w:space="0" w:color="000000"/>
              <w:right w:val="single" w:sz="8" w:space="0" w:color="auto"/>
            </w:tcBorders>
            <w:shd w:val="clear" w:color="auto" w:fill="EBF1DE"/>
            <w:noWrap/>
            <w:tcMar>
              <w:top w:w="0" w:type="dxa"/>
              <w:left w:w="108" w:type="dxa"/>
              <w:bottom w:w="0" w:type="dxa"/>
              <w:right w:w="108" w:type="dxa"/>
            </w:tcMar>
            <w:vAlign w:val="center"/>
            <w:hideMark/>
          </w:tcPr>
          <w:p w14:paraId="52BD6D94"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Site</w:t>
            </w:r>
          </w:p>
        </w:tc>
        <w:tc>
          <w:tcPr>
            <w:tcW w:w="2100" w:type="dxa"/>
            <w:vMerge w:val="restart"/>
            <w:tcBorders>
              <w:top w:val="single" w:sz="8" w:space="0" w:color="auto"/>
              <w:left w:val="nil"/>
              <w:bottom w:val="single" w:sz="8" w:space="0" w:color="000000"/>
              <w:right w:val="single" w:sz="8" w:space="0" w:color="auto"/>
            </w:tcBorders>
            <w:shd w:val="clear" w:color="auto" w:fill="EBF1DE"/>
            <w:noWrap/>
            <w:tcMar>
              <w:top w:w="0" w:type="dxa"/>
              <w:left w:w="108" w:type="dxa"/>
              <w:bottom w:w="0" w:type="dxa"/>
              <w:right w:w="108" w:type="dxa"/>
            </w:tcMar>
            <w:vAlign w:val="center"/>
            <w:hideMark/>
          </w:tcPr>
          <w:p w14:paraId="4821B403"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Total number of units</w:t>
            </w:r>
          </w:p>
        </w:tc>
        <w:tc>
          <w:tcPr>
            <w:tcW w:w="5320" w:type="dxa"/>
            <w:gridSpan w:val="3"/>
            <w:tcBorders>
              <w:top w:val="single" w:sz="8" w:space="0" w:color="auto"/>
              <w:left w:val="nil"/>
              <w:bottom w:val="single" w:sz="8" w:space="0" w:color="auto"/>
              <w:right w:val="single" w:sz="8" w:space="0" w:color="000000"/>
            </w:tcBorders>
            <w:shd w:val="clear" w:color="auto" w:fill="EBF1DE"/>
            <w:noWrap/>
            <w:tcMar>
              <w:top w:w="0" w:type="dxa"/>
              <w:left w:w="108" w:type="dxa"/>
              <w:bottom w:w="0" w:type="dxa"/>
              <w:right w:w="108" w:type="dxa"/>
            </w:tcMar>
            <w:vAlign w:val="center"/>
            <w:hideMark/>
          </w:tcPr>
          <w:p w14:paraId="5003AA7C"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Tenure Breakdown</w:t>
            </w:r>
          </w:p>
        </w:tc>
      </w:tr>
      <w:tr w:rsidR="006C2BF2" w:rsidRPr="006C2BF2" w14:paraId="1070563B" w14:textId="77777777" w:rsidTr="006C2BF2">
        <w:trPr>
          <w:trHeight w:val="590"/>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7E449B24" w14:textId="77777777" w:rsidR="006C2BF2" w:rsidRPr="006C2BF2" w:rsidRDefault="006C2BF2" w:rsidP="006C2BF2">
            <w:pPr>
              <w:rPr>
                <w:rFonts w:ascii="Calibri" w:hAnsi="Calibri" w:cs="Calibri"/>
                <w:b/>
                <w:bCs/>
                <w:sz w:val="22"/>
                <w:szCs w:val="22"/>
              </w:rPr>
            </w:pPr>
          </w:p>
        </w:tc>
        <w:tc>
          <w:tcPr>
            <w:tcW w:w="4342" w:type="dxa"/>
            <w:vMerge/>
            <w:tcBorders>
              <w:top w:val="single" w:sz="8" w:space="0" w:color="auto"/>
              <w:left w:val="nil"/>
              <w:bottom w:val="single" w:sz="8" w:space="0" w:color="000000"/>
              <w:right w:val="single" w:sz="8" w:space="0" w:color="auto"/>
            </w:tcBorders>
            <w:vAlign w:val="center"/>
            <w:hideMark/>
          </w:tcPr>
          <w:p w14:paraId="2900AED0" w14:textId="77777777" w:rsidR="006C2BF2" w:rsidRPr="006C2BF2" w:rsidRDefault="006C2BF2" w:rsidP="006C2BF2">
            <w:pPr>
              <w:rPr>
                <w:rFonts w:ascii="Calibri" w:hAnsi="Calibri" w:cs="Calibri"/>
                <w:b/>
                <w:bCs/>
                <w:sz w:val="22"/>
                <w:szCs w:val="22"/>
              </w:rPr>
            </w:pPr>
          </w:p>
        </w:tc>
        <w:tc>
          <w:tcPr>
            <w:tcW w:w="0" w:type="auto"/>
            <w:vMerge/>
            <w:tcBorders>
              <w:top w:val="single" w:sz="8" w:space="0" w:color="auto"/>
              <w:left w:val="nil"/>
              <w:bottom w:val="single" w:sz="8" w:space="0" w:color="000000"/>
              <w:right w:val="single" w:sz="8" w:space="0" w:color="auto"/>
            </w:tcBorders>
            <w:vAlign w:val="center"/>
            <w:hideMark/>
          </w:tcPr>
          <w:p w14:paraId="1A3F296C" w14:textId="77777777" w:rsidR="006C2BF2" w:rsidRPr="006C2BF2" w:rsidRDefault="006C2BF2" w:rsidP="006C2BF2">
            <w:pPr>
              <w:rPr>
                <w:rFonts w:ascii="Calibri" w:hAnsi="Calibri" w:cs="Calibri"/>
                <w:b/>
                <w:bCs/>
                <w:sz w:val="22"/>
                <w:szCs w:val="22"/>
              </w:rPr>
            </w:pPr>
          </w:p>
        </w:tc>
        <w:tc>
          <w:tcPr>
            <w:tcW w:w="1573"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0424CF22"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Social Rent</w:t>
            </w:r>
          </w:p>
        </w:tc>
        <w:tc>
          <w:tcPr>
            <w:tcW w:w="1932"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132AF5FD"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Shared Ownership</w:t>
            </w:r>
          </w:p>
        </w:tc>
        <w:tc>
          <w:tcPr>
            <w:tcW w:w="1815" w:type="dxa"/>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14:paraId="722BABF2"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Intermediate/ Affordable rent</w:t>
            </w:r>
          </w:p>
        </w:tc>
      </w:tr>
      <w:tr w:rsidR="006C2BF2" w:rsidRPr="006C2BF2" w14:paraId="4B4B2266" w14:textId="77777777" w:rsidTr="006C2BF2">
        <w:trPr>
          <w:trHeight w:val="590"/>
        </w:trPr>
        <w:tc>
          <w:tcPr>
            <w:tcW w:w="22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A8DDE4"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Loddon</w:t>
            </w:r>
          </w:p>
        </w:tc>
        <w:tc>
          <w:tcPr>
            <w:tcW w:w="4342" w:type="dxa"/>
            <w:tcBorders>
              <w:top w:val="nil"/>
              <w:left w:val="nil"/>
              <w:bottom w:val="single" w:sz="8" w:space="0" w:color="auto"/>
              <w:right w:val="single" w:sz="8" w:space="0" w:color="auto"/>
            </w:tcBorders>
            <w:shd w:val="clear" w:color="auto" w:fill="EBF1DE"/>
            <w:tcMar>
              <w:top w:w="0" w:type="dxa"/>
              <w:left w:w="108" w:type="dxa"/>
              <w:bottom w:w="0" w:type="dxa"/>
              <w:right w:w="108" w:type="dxa"/>
            </w:tcMar>
            <w:vAlign w:val="center"/>
            <w:hideMark/>
          </w:tcPr>
          <w:p w14:paraId="2955401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Plots 1-3 Nursery Gardens, </w:t>
            </w:r>
            <w:proofErr w:type="spellStart"/>
            <w:r w:rsidRPr="006C2BF2">
              <w:rPr>
                <w:rFonts w:ascii="Calibri" w:hAnsi="Calibri" w:cs="Calibri"/>
                <w:sz w:val="22"/>
                <w:szCs w:val="22"/>
              </w:rPr>
              <w:t>Whistley</w:t>
            </w:r>
            <w:proofErr w:type="spellEnd"/>
            <w:r w:rsidRPr="006C2BF2">
              <w:rPr>
                <w:rFonts w:ascii="Calibri" w:hAnsi="Calibri" w:cs="Calibri"/>
                <w:sz w:val="22"/>
                <w:szCs w:val="22"/>
              </w:rPr>
              <w:t xml:space="preserve"> Green </w:t>
            </w:r>
          </w:p>
        </w:tc>
        <w:tc>
          <w:tcPr>
            <w:tcW w:w="210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4689223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3</w:t>
            </w:r>
          </w:p>
        </w:tc>
        <w:tc>
          <w:tcPr>
            <w:tcW w:w="1573"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15F1E8EE"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3</w:t>
            </w:r>
          </w:p>
        </w:tc>
        <w:tc>
          <w:tcPr>
            <w:tcW w:w="1932"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7C81A33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815" w:type="dxa"/>
            <w:tcBorders>
              <w:top w:val="nil"/>
              <w:left w:val="nil"/>
              <w:bottom w:val="single" w:sz="8" w:space="0" w:color="auto"/>
              <w:right w:val="single" w:sz="8" w:space="0" w:color="auto"/>
            </w:tcBorders>
            <w:shd w:val="clear" w:color="auto" w:fill="EBF1DE"/>
            <w:tcMar>
              <w:top w:w="0" w:type="dxa"/>
              <w:left w:w="108" w:type="dxa"/>
              <w:bottom w:w="0" w:type="dxa"/>
              <w:right w:w="108" w:type="dxa"/>
            </w:tcMar>
            <w:vAlign w:val="center"/>
            <w:hideMark/>
          </w:tcPr>
          <w:p w14:paraId="14603E85"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047973AC" w14:textId="77777777" w:rsidTr="006C2BF2">
        <w:trPr>
          <w:trHeight w:val="300"/>
        </w:trPr>
        <w:tc>
          <w:tcPr>
            <w:tcW w:w="22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7371BB"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Housing Solutions</w:t>
            </w:r>
          </w:p>
        </w:tc>
        <w:tc>
          <w:tcPr>
            <w:tcW w:w="4342"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13DEE22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None</w:t>
            </w:r>
          </w:p>
        </w:tc>
        <w:tc>
          <w:tcPr>
            <w:tcW w:w="210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68960BF7"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573"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5F55E5D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932"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7D600EA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815"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691FCFF2"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13D82268" w14:textId="77777777" w:rsidTr="006C2BF2">
        <w:trPr>
          <w:trHeight w:val="380"/>
        </w:trPr>
        <w:tc>
          <w:tcPr>
            <w:tcW w:w="22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575185"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Silva</w:t>
            </w:r>
          </w:p>
        </w:tc>
        <w:tc>
          <w:tcPr>
            <w:tcW w:w="4342"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2ADF327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Parklands</w:t>
            </w:r>
          </w:p>
        </w:tc>
        <w:tc>
          <w:tcPr>
            <w:tcW w:w="210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4F9F95D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4</w:t>
            </w:r>
          </w:p>
        </w:tc>
        <w:tc>
          <w:tcPr>
            <w:tcW w:w="1573"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3844ED38"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4 x Apartments</w:t>
            </w:r>
          </w:p>
        </w:tc>
        <w:tc>
          <w:tcPr>
            <w:tcW w:w="1932"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474D3E15"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815"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79538311"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0D73BBAD" w14:textId="77777777" w:rsidTr="006C2BF2">
        <w:trPr>
          <w:trHeight w:val="600"/>
        </w:trPr>
        <w:tc>
          <w:tcPr>
            <w:tcW w:w="2258"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65ACB3BD"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Vivid</w:t>
            </w:r>
          </w:p>
        </w:tc>
        <w:tc>
          <w:tcPr>
            <w:tcW w:w="4342" w:type="dxa"/>
            <w:tcBorders>
              <w:top w:val="nil"/>
              <w:left w:val="nil"/>
              <w:bottom w:val="single" w:sz="8" w:space="0" w:color="auto"/>
              <w:right w:val="single" w:sz="8" w:space="0" w:color="auto"/>
            </w:tcBorders>
            <w:shd w:val="clear" w:color="auto" w:fill="EBF1DE"/>
            <w:tcMar>
              <w:top w:w="0" w:type="dxa"/>
              <w:left w:w="108" w:type="dxa"/>
              <w:bottom w:w="0" w:type="dxa"/>
              <w:right w:w="108" w:type="dxa"/>
            </w:tcMar>
            <w:vAlign w:val="center"/>
            <w:hideMark/>
          </w:tcPr>
          <w:p w14:paraId="2D785033" w14:textId="77777777" w:rsidR="006C2BF2" w:rsidRPr="006C2BF2" w:rsidRDefault="006C2BF2" w:rsidP="006C2BF2">
            <w:pPr>
              <w:rPr>
                <w:rFonts w:ascii="Calibri" w:hAnsi="Calibri" w:cs="Calibri"/>
                <w:sz w:val="22"/>
                <w:szCs w:val="22"/>
              </w:rPr>
            </w:pPr>
            <w:proofErr w:type="spellStart"/>
            <w:r w:rsidRPr="006C2BF2">
              <w:rPr>
                <w:rFonts w:ascii="Calibri" w:hAnsi="Calibri" w:cs="Calibri"/>
                <w:sz w:val="22"/>
                <w:szCs w:val="22"/>
              </w:rPr>
              <w:t>Cutbush</w:t>
            </w:r>
            <w:proofErr w:type="spellEnd"/>
            <w:r w:rsidRPr="006C2BF2">
              <w:rPr>
                <w:rFonts w:ascii="Calibri" w:hAnsi="Calibri" w:cs="Calibri"/>
                <w:sz w:val="22"/>
                <w:szCs w:val="22"/>
              </w:rPr>
              <w:t xml:space="preserve"> Lane (Bellway) </w:t>
            </w:r>
            <w:proofErr w:type="spellStart"/>
            <w:r w:rsidRPr="006C2BF2">
              <w:rPr>
                <w:rFonts w:ascii="Calibri" w:hAnsi="Calibri" w:cs="Calibri"/>
                <w:sz w:val="22"/>
                <w:szCs w:val="22"/>
              </w:rPr>
              <w:t>Shinfield</w:t>
            </w:r>
            <w:proofErr w:type="spellEnd"/>
          </w:p>
        </w:tc>
        <w:tc>
          <w:tcPr>
            <w:tcW w:w="210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7BA975A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11</w:t>
            </w:r>
          </w:p>
        </w:tc>
        <w:tc>
          <w:tcPr>
            <w:tcW w:w="1573"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2F12E880"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932"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36E3AC4"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11</w:t>
            </w:r>
          </w:p>
        </w:tc>
        <w:tc>
          <w:tcPr>
            <w:tcW w:w="1815"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36D1108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17662E3E" w14:textId="77777777" w:rsidTr="006C2BF2">
        <w:trPr>
          <w:trHeight w:val="300"/>
        </w:trPr>
        <w:tc>
          <w:tcPr>
            <w:tcW w:w="2258" w:type="dxa"/>
            <w:vMerge/>
            <w:tcBorders>
              <w:top w:val="nil"/>
              <w:left w:val="single" w:sz="8" w:space="0" w:color="auto"/>
              <w:bottom w:val="single" w:sz="8" w:space="0" w:color="000000"/>
              <w:right w:val="single" w:sz="8" w:space="0" w:color="auto"/>
            </w:tcBorders>
            <w:vAlign w:val="center"/>
            <w:hideMark/>
          </w:tcPr>
          <w:p w14:paraId="2BF38AE7" w14:textId="77777777" w:rsidR="006C2BF2" w:rsidRPr="006C2BF2" w:rsidRDefault="006C2BF2" w:rsidP="006C2BF2">
            <w:pPr>
              <w:rPr>
                <w:rFonts w:ascii="Calibri" w:hAnsi="Calibri" w:cs="Calibri"/>
                <w:b/>
                <w:bCs/>
                <w:sz w:val="22"/>
                <w:szCs w:val="22"/>
              </w:rPr>
            </w:pPr>
          </w:p>
        </w:tc>
        <w:tc>
          <w:tcPr>
            <w:tcW w:w="4342"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39249C75" w14:textId="77777777" w:rsidR="006C2BF2" w:rsidRPr="006C2BF2" w:rsidRDefault="006C2BF2" w:rsidP="006C2BF2">
            <w:pPr>
              <w:rPr>
                <w:rFonts w:ascii="Calibri" w:hAnsi="Calibri" w:cs="Calibri"/>
                <w:sz w:val="22"/>
                <w:szCs w:val="22"/>
              </w:rPr>
            </w:pPr>
            <w:proofErr w:type="spellStart"/>
            <w:r w:rsidRPr="006C2BF2">
              <w:rPr>
                <w:rFonts w:ascii="Calibri" w:hAnsi="Calibri" w:cs="Calibri"/>
                <w:sz w:val="22"/>
                <w:szCs w:val="22"/>
              </w:rPr>
              <w:t>Cutbush</w:t>
            </w:r>
            <w:proofErr w:type="spellEnd"/>
            <w:r w:rsidRPr="006C2BF2">
              <w:rPr>
                <w:rFonts w:ascii="Calibri" w:hAnsi="Calibri" w:cs="Calibri"/>
                <w:sz w:val="22"/>
                <w:szCs w:val="22"/>
              </w:rPr>
              <w:t xml:space="preserve"> Lane (Bloor) </w:t>
            </w:r>
            <w:proofErr w:type="spellStart"/>
            <w:r w:rsidRPr="006C2BF2">
              <w:rPr>
                <w:rFonts w:ascii="Calibri" w:hAnsi="Calibri" w:cs="Calibri"/>
                <w:sz w:val="22"/>
                <w:szCs w:val="22"/>
              </w:rPr>
              <w:t>Shinfield</w:t>
            </w:r>
            <w:proofErr w:type="spellEnd"/>
          </w:p>
        </w:tc>
        <w:tc>
          <w:tcPr>
            <w:tcW w:w="210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4C92F47E"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5</w:t>
            </w:r>
          </w:p>
        </w:tc>
        <w:tc>
          <w:tcPr>
            <w:tcW w:w="1573"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3CBA6442"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w:t>
            </w:r>
          </w:p>
        </w:tc>
        <w:tc>
          <w:tcPr>
            <w:tcW w:w="1932"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55A513B0"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3</w:t>
            </w:r>
          </w:p>
        </w:tc>
        <w:tc>
          <w:tcPr>
            <w:tcW w:w="1815"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38F12D5D"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2C80F77C" w14:textId="77777777" w:rsidTr="006C2BF2">
        <w:trPr>
          <w:trHeight w:val="300"/>
        </w:trPr>
        <w:tc>
          <w:tcPr>
            <w:tcW w:w="2258" w:type="dxa"/>
            <w:vMerge/>
            <w:tcBorders>
              <w:top w:val="nil"/>
              <w:left w:val="single" w:sz="8" w:space="0" w:color="auto"/>
              <w:bottom w:val="single" w:sz="8" w:space="0" w:color="000000"/>
              <w:right w:val="single" w:sz="8" w:space="0" w:color="auto"/>
            </w:tcBorders>
            <w:vAlign w:val="center"/>
            <w:hideMark/>
          </w:tcPr>
          <w:p w14:paraId="4608B1C0" w14:textId="77777777" w:rsidR="006C2BF2" w:rsidRPr="006C2BF2" w:rsidRDefault="006C2BF2" w:rsidP="006C2BF2">
            <w:pPr>
              <w:rPr>
                <w:rFonts w:ascii="Calibri" w:hAnsi="Calibri" w:cs="Calibri"/>
                <w:b/>
                <w:bCs/>
                <w:sz w:val="22"/>
                <w:szCs w:val="22"/>
              </w:rPr>
            </w:pPr>
          </w:p>
        </w:tc>
        <w:tc>
          <w:tcPr>
            <w:tcW w:w="4342" w:type="dxa"/>
            <w:tcBorders>
              <w:top w:val="nil"/>
              <w:left w:val="nil"/>
              <w:bottom w:val="nil"/>
              <w:right w:val="single" w:sz="8" w:space="0" w:color="auto"/>
            </w:tcBorders>
            <w:shd w:val="clear" w:color="auto" w:fill="EBF1DE"/>
            <w:noWrap/>
            <w:tcMar>
              <w:top w:w="0" w:type="dxa"/>
              <w:left w:w="108" w:type="dxa"/>
              <w:bottom w:w="0" w:type="dxa"/>
              <w:right w:w="108" w:type="dxa"/>
            </w:tcMar>
            <w:vAlign w:val="center"/>
            <w:hideMark/>
          </w:tcPr>
          <w:p w14:paraId="5697F98D"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Finchampstead 144 (62)</w:t>
            </w:r>
          </w:p>
        </w:tc>
        <w:tc>
          <w:tcPr>
            <w:tcW w:w="2100" w:type="dxa"/>
            <w:shd w:val="clear" w:color="auto" w:fill="EBF1DE"/>
            <w:noWrap/>
            <w:tcMar>
              <w:top w:w="0" w:type="dxa"/>
              <w:left w:w="108" w:type="dxa"/>
              <w:bottom w:w="0" w:type="dxa"/>
              <w:right w:w="108" w:type="dxa"/>
            </w:tcMar>
            <w:vAlign w:val="center"/>
            <w:hideMark/>
          </w:tcPr>
          <w:p w14:paraId="1F4D7828"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w:t>
            </w:r>
          </w:p>
        </w:tc>
        <w:tc>
          <w:tcPr>
            <w:tcW w:w="1573" w:type="dxa"/>
            <w:tcBorders>
              <w:top w:val="nil"/>
              <w:left w:val="single" w:sz="8" w:space="0" w:color="auto"/>
              <w:bottom w:val="nil"/>
              <w:right w:val="nil"/>
            </w:tcBorders>
            <w:shd w:val="clear" w:color="auto" w:fill="EBF1DE"/>
            <w:noWrap/>
            <w:tcMar>
              <w:top w:w="0" w:type="dxa"/>
              <w:left w:w="108" w:type="dxa"/>
              <w:bottom w:w="0" w:type="dxa"/>
              <w:right w:w="108" w:type="dxa"/>
            </w:tcMar>
            <w:vAlign w:val="center"/>
            <w:hideMark/>
          </w:tcPr>
          <w:p w14:paraId="7A075984"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932"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70205A2"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815" w:type="dxa"/>
            <w:tcBorders>
              <w:top w:val="nil"/>
              <w:left w:val="nil"/>
              <w:bottom w:val="nil"/>
              <w:right w:val="single" w:sz="8" w:space="0" w:color="auto"/>
            </w:tcBorders>
            <w:shd w:val="clear" w:color="auto" w:fill="EBF1DE"/>
            <w:noWrap/>
            <w:tcMar>
              <w:top w:w="0" w:type="dxa"/>
              <w:left w:w="108" w:type="dxa"/>
              <w:bottom w:w="0" w:type="dxa"/>
              <w:right w:w="108" w:type="dxa"/>
            </w:tcMar>
            <w:vAlign w:val="center"/>
            <w:hideMark/>
          </w:tcPr>
          <w:p w14:paraId="739EC1E2"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w:t>
            </w:r>
          </w:p>
        </w:tc>
      </w:tr>
      <w:tr w:rsidR="006C2BF2" w:rsidRPr="006C2BF2" w14:paraId="7EF269DF" w14:textId="77777777" w:rsidTr="006C2BF2">
        <w:trPr>
          <w:trHeight w:val="300"/>
        </w:trPr>
        <w:tc>
          <w:tcPr>
            <w:tcW w:w="2258"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6AA3179A"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TOTAL</w:t>
            </w:r>
          </w:p>
        </w:tc>
        <w:tc>
          <w:tcPr>
            <w:tcW w:w="4342" w:type="dxa"/>
            <w:tcBorders>
              <w:top w:val="single" w:sz="8" w:space="0" w:color="auto"/>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DCD5AB2"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 </w:t>
            </w:r>
          </w:p>
        </w:tc>
        <w:tc>
          <w:tcPr>
            <w:tcW w:w="2100" w:type="dxa"/>
            <w:tcBorders>
              <w:top w:val="single" w:sz="8" w:space="0" w:color="auto"/>
              <w:left w:val="nil"/>
              <w:bottom w:val="single" w:sz="8" w:space="0" w:color="auto"/>
              <w:right w:val="nil"/>
            </w:tcBorders>
            <w:shd w:val="clear" w:color="auto" w:fill="EBF1DE"/>
            <w:noWrap/>
            <w:tcMar>
              <w:top w:w="0" w:type="dxa"/>
              <w:left w:w="108" w:type="dxa"/>
              <w:bottom w:w="0" w:type="dxa"/>
              <w:right w:w="108" w:type="dxa"/>
            </w:tcMar>
            <w:vAlign w:val="center"/>
            <w:hideMark/>
          </w:tcPr>
          <w:p w14:paraId="1A1D19C9"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24</w:t>
            </w:r>
          </w:p>
        </w:tc>
        <w:tc>
          <w:tcPr>
            <w:tcW w:w="1573" w:type="dxa"/>
            <w:tcBorders>
              <w:top w:val="single" w:sz="8" w:space="0" w:color="auto"/>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6972F38E"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6</w:t>
            </w:r>
          </w:p>
        </w:tc>
        <w:tc>
          <w:tcPr>
            <w:tcW w:w="1932"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79F68FFC"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14</w:t>
            </w:r>
          </w:p>
        </w:tc>
        <w:tc>
          <w:tcPr>
            <w:tcW w:w="1815" w:type="dxa"/>
            <w:tcBorders>
              <w:top w:val="single" w:sz="8" w:space="0" w:color="auto"/>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2FEAAFD"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1</w:t>
            </w:r>
          </w:p>
        </w:tc>
      </w:tr>
    </w:tbl>
    <w:p w14:paraId="34D49889" w14:textId="77777777" w:rsidR="006C2BF2" w:rsidRPr="006C2BF2" w:rsidRDefault="006C2BF2" w:rsidP="006C2BF2">
      <w:pPr>
        <w:rPr>
          <w:rFonts w:ascii="Calibri" w:hAnsi="Calibri" w:cs="Calibri"/>
          <w:sz w:val="22"/>
          <w:szCs w:val="22"/>
        </w:rPr>
      </w:pPr>
    </w:p>
    <w:p w14:paraId="5AEC8860" w14:textId="77777777" w:rsidR="006C2BF2" w:rsidRPr="006C2BF2" w:rsidRDefault="006C2BF2" w:rsidP="006C2BF2">
      <w:pPr>
        <w:rPr>
          <w:rFonts w:ascii="Calibri" w:hAnsi="Calibri" w:cs="Calibri"/>
          <w:sz w:val="22"/>
          <w:szCs w:val="22"/>
        </w:rPr>
      </w:pPr>
    </w:p>
    <w:p w14:paraId="3F38A517"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Q2 Completions July to Sept 2022</w:t>
      </w:r>
    </w:p>
    <w:tbl>
      <w:tblPr>
        <w:tblW w:w="12600" w:type="dxa"/>
        <w:tblCellMar>
          <w:left w:w="0" w:type="dxa"/>
          <w:right w:w="0" w:type="dxa"/>
        </w:tblCellMar>
        <w:tblLook w:val="04A0" w:firstRow="1" w:lastRow="0" w:firstColumn="1" w:lastColumn="0" w:noHBand="0" w:noVBand="1"/>
      </w:tblPr>
      <w:tblGrid>
        <w:gridCol w:w="2100"/>
        <w:gridCol w:w="3320"/>
        <w:gridCol w:w="2120"/>
        <w:gridCol w:w="1397"/>
        <w:gridCol w:w="1889"/>
        <w:gridCol w:w="1774"/>
      </w:tblGrid>
      <w:tr w:rsidR="006C2BF2" w:rsidRPr="006C2BF2" w14:paraId="2FB0F8BD" w14:textId="77777777" w:rsidTr="006C2BF2">
        <w:trPr>
          <w:trHeight w:val="300"/>
        </w:trPr>
        <w:tc>
          <w:tcPr>
            <w:tcW w:w="2100" w:type="dxa"/>
            <w:vMerge w:val="restart"/>
            <w:tcBorders>
              <w:top w:val="single" w:sz="8" w:space="0" w:color="auto"/>
              <w:left w:val="single" w:sz="8" w:space="0" w:color="auto"/>
              <w:bottom w:val="single" w:sz="8" w:space="0" w:color="000000"/>
              <w:right w:val="single" w:sz="8" w:space="0" w:color="auto"/>
            </w:tcBorders>
            <w:shd w:val="clear" w:color="auto" w:fill="EBF1DE"/>
            <w:noWrap/>
            <w:tcMar>
              <w:top w:w="0" w:type="dxa"/>
              <w:left w:w="108" w:type="dxa"/>
              <w:bottom w:w="0" w:type="dxa"/>
              <w:right w:w="108" w:type="dxa"/>
            </w:tcMar>
            <w:vAlign w:val="center"/>
            <w:hideMark/>
          </w:tcPr>
          <w:p w14:paraId="7B223181"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Registered Provider</w:t>
            </w:r>
          </w:p>
        </w:tc>
        <w:tc>
          <w:tcPr>
            <w:tcW w:w="3320" w:type="dxa"/>
            <w:vMerge w:val="restart"/>
            <w:tcBorders>
              <w:top w:val="single" w:sz="8" w:space="0" w:color="auto"/>
              <w:left w:val="nil"/>
              <w:bottom w:val="single" w:sz="8" w:space="0" w:color="000000"/>
              <w:right w:val="single" w:sz="8" w:space="0" w:color="auto"/>
            </w:tcBorders>
            <w:shd w:val="clear" w:color="auto" w:fill="EBF1DE"/>
            <w:noWrap/>
            <w:tcMar>
              <w:top w:w="0" w:type="dxa"/>
              <w:left w:w="108" w:type="dxa"/>
              <w:bottom w:w="0" w:type="dxa"/>
              <w:right w:w="108" w:type="dxa"/>
            </w:tcMar>
            <w:vAlign w:val="center"/>
            <w:hideMark/>
          </w:tcPr>
          <w:p w14:paraId="69D20D02"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Site</w:t>
            </w:r>
          </w:p>
        </w:tc>
        <w:tc>
          <w:tcPr>
            <w:tcW w:w="2120" w:type="dxa"/>
            <w:vMerge w:val="restart"/>
            <w:tcBorders>
              <w:top w:val="single" w:sz="8" w:space="0" w:color="auto"/>
              <w:left w:val="nil"/>
              <w:bottom w:val="single" w:sz="8" w:space="0" w:color="000000"/>
              <w:right w:val="single" w:sz="8" w:space="0" w:color="auto"/>
            </w:tcBorders>
            <w:shd w:val="clear" w:color="auto" w:fill="EBF1DE"/>
            <w:noWrap/>
            <w:tcMar>
              <w:top w:w="0" w:type="dxa"/>
              <w:left w:w="108" w:type="dxa"/>
              <w:bottom w:w="0" w:type="dxa"/>
              <w:right w:w="108" w:type="dxa"/>
            </w:tcMar>
            <w:vAlign w:val="center"/>
            <w:hideMark/>
          </w:tcPr>
          <w:p w14:paraId="3A49FC57"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Total number of units</w:t>
            </w:r>
          </w:p>
        </w:tc>
        <w:tc>
          <w:tcPr>
            <w:tcW w:w="5060" w:type="dxa"/>
            <w:gridSpan w:val="3"/>
            <w:tcBorders>
              <w:top w:val="single" w:sz="8" w:space="0" w:color="auto"/>
              <w:left w:val="nil"/>
              <w:bottom w:val="single" w:sz="8" w:space="0" w:color="auto"/>
              <w:right w:val="single" w:sz="8" w:space="0" w:color="000000"/>
            </w:tcBorders>
            <w:shd w:val="clear" w:color="auto" w:fill="EBF1DE"/>
            <w:noWrap/>
            <w:tcMar>
              <w:top w:w="0" w:type="dxa"/>
              <w:left w:w="108" w:type="dxa"/>
              <w:bottom w:w="0" w:type="dxa"/>
              <w:right w:w="108" w:type="dxa"/>
            </w:tcMar>
            <w:vAlign w:val="center"/>
            <w:hideMark/>
          </w:tcPr>
          <w:p w14:paraId="43625DB0"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Tenure Breakdown</w:t>
            </w:r>
          </w:p>
        </w:tc>
      </w:tr>
      <w:tr w:rsidR="006C2BF2" w:rsidRPr="006C2BF2" w14:paraId="49E2B6ED" w14:textId="77777777" w:rsidTr="006C2BF2">
        <w:trPr>
          <w:trHeight w:val="59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3432F4C" w14:textId="77777777" w:rsidR="006C2BF2" w:rsidRPr="006C2BF2" w:rsidRDefault="006C2BF2" w:rsidP="006C2BF2">
            <w:pPr>
              <w:rPr>
                <w:rFonts w:ascii="Calibri" w:hAnsi="Calibri" w:cs="Calibri"/>
                <w:b/>
                <w:bCs/>
                <w:sz w:val="22"/>
                <w:szCs w:val="22"/>
              </w:rPr>
            </w:pPr>
          </w:p>
        </w:tc>
        <w:tc>
          <w:tcPr>
            <w:tcW w:w="0" w:type="auto"/>
            <w:vMerge/>
            <w:tcBorders>
              <w:top w:val="single" w:sz="8" w:space="0" w:color="auto"/>
              <w:left w:val="nil"/>
              <w:bottom w:val="single" w:sz="8" w:space="0" w:color="000000"/>
              <w:right w:val="single" w:sz="8" w:space="0" w:color="auto"/>
            </w:tcBorders>
            <w:vAlign w:val="center"/>
            <w:hideMark/>
          </w:tcPr>
          <w:p w14:paraId="337A38C6" w14:textId="77777777" w:rsidR="006C2BF2" w:rsidRPr="006C2BF2" w:rsidRDefault="006C2BF2" w:rsidP="006C2BF2">
            <w:pPr>
              <w:rPr>
                <w:rFonts w:ascii="Calibri" w:hAnsi="Calibri" w:cs="Calibri"/>
                <w:b/>
                <w:bCs/>
                <w:sz w:val="22"/>
                <w:szCs w:val="22"/>
              </w:rPr>
            </w:pPr>
          </w:p>
        </w:tc>
        <w:tc>
          <w:tcPr>
            <w:tcW w:w="0" w:type="auto"/>
            <w:vMerge/>
            <w:tcBorders>
              <w:top w:val="single" w:sz="8" w:space="0" w:color="auto"/>
              <w:left w:val="nil"/>
              <w:bottom w:val="single" w:sz="8" w:space="0" w:color="000000"/>
              <w:right w:val="single" w:sz="8" w:space="0" w:color="auto"/>
            </w:tcBorders>
            <w:vAlign w:val="center"/>
            <w:hideMark/>
          </w:tcPr>
          <w:p w14:paraId="72E0C650" w14:textId="77777777" w:rsidR="006C2BF2" w:rsidRPr="006C2BF2" w:rsidRDefault="006C2BF2" w:rsidP="006C2BF2">
            <w:pPr>
              <w:rPr>
                <w:rFonts w:ascii="Calibri" w:hAnsi="Calibri" w:cs="Calibri"/>
                <w:b/>
                <w:bCs/>
                <w:sz w:val="22"/>
                <w:szCs w:val="22"/>
              </w:rPr>
            </w:pPr>
          </w:p>
        </w:tc>
        <w:tc>
          <w:tcPr>
            <w:tcW w:w="1397"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3424E8B8"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Social Rent</w:t>
            </w:r>
          </w:p>
        </w:tc>
        <w:tc>
          <w:tcPr>
            <w:tcW w:w="1889"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0700A5DA"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Shared Ownership</w:t>
            </w:r>
          </w:p>
        </w:tc>
        <w:tc>
          <w:tcPr>
            <w:tcW w:w="1774" w:type="dxa"/>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14:paraId="3EE748DA"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Intermediate/ Affordable rent</w:t>
            </w:r>
          </w:p>
        </w:tc>
      </w:tr>
      <w:tr w:rsidR="006C2BF2" w:rsidRPr="006C2BF2" w14:paraId="06835013" w14:textId="77777777" w:rsidTr="006C2BF2">
        <w:trPr>
          <w:trHeight w:val="610"/>
        </w:trPr>
        <w:tc>
          <w:tcPr>
            <w:tcW w:w="21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9072DF"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Housing Solutions</w:t>
            </w:r>
          </w:p>
        </w:tc>
        <w:tc>
          <w:tcPr>
            <w:tcW w:w="332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5593A782"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None </w:t>
            </w:r>
          </w:p>
        </w:tc>
        <w:tc>
          <w:tcPr>
            <w:tcW w:w="212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1C8DFF8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397"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0E913EC2"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889"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752141F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774"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17ED5284"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66C0E415" w14:textId="77777777" w:rsidTr="006C2BF2">
        <w:trPr>
          <w:trHeight w:val="610"/>
        </w:trPr>
        <w:tc>
          <w:tcPr>
            <w:tcW w:w="21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A38C44"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Loddon</w:t>
            </w:r>
          </w:p>
        </w:tc>
        <w:tc>
          <w:tcPr>
            <w:tcW w:w="332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7B4902B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None </w:t>
            </w:r>
          </w:p>
        </w:tc>
        <w:tc>
          <w:tcPr>
            <w:tcW w:w="212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3AFA039E"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397"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246995D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889"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1A66A52"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774"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6849800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43C4DC1B" w14:textId="77777777" w:rsidTr="006C2BF2">
        <w:trPr>
          <w:trHeight w:val="490"/>
        </w:trPr>
        <w:tc>
          <w:tcPr>
            <w:tcW w:w="210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0FADBA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Silva</w:t>
            </w:r>
          </w:p>
        </w:tc>
        <w:tc>
          <w:tcPr>
            <w:tcW w:w="332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2C8C62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Parklands</w:t>
            </w:r>
          </w:p>
        </w:tc>
        <w:tc>
          <w:tcPr>
            <w:tcW w:w="212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6B67442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5</w:t>
            </w:r>
          </w:p>
        </w:tc>
        <w:tc>
          <w:tcPr>
            <w:tcW w:w="1397"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73AF430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w:t>
            </w:r>
          </w:p>
        </w:tc>
        <w:tc>
          <w:tcPr>
            <w:tcW w:w="1889"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25AC05E4"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3</w:t>
            </w:r>
          </w:p>
        </w:tc>
        <w:tc>
          <w:tcPr>
            <w:tcW w:w="1774"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536AD045"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08629F4F" w14:textId="77777777" w:rsidTr="006C2BF2">
        <w:trPr>
          <w:trHeight w:val="290"/>
        </w:trPr>
        <w:tc>
          <w:tcPr>
            <w:tcW w:w="2100"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723CC701"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Vivid</w:t>
            </w:r>
          </w:p>
        </w:tc>
        <w:tc>
          <w:tcPr>
            <w:tcW w:w="332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20AB7158" w14:textId="77777777" w:rsidR="006C2BF2" w:rsidRPr="006C2BF2" w:rsidRDefault="006C2BF2" w:rsidP="006C2BF2">
            <w:pPr>
              <w:rPr>
                <w:rFonts w:ascii="Calibri" w:hAnsi="Calibri" w:cs="Calibri"/>
                <w:sz w:val="22"/>
                <w:szCs w:val="22"/>
              </w:rPr>
            </w:pPr>
            <w:proofErr w:type="spellStart"/>
            <w:r w:rsidRPr="006C2BF2">
              <w:rPr>
                <w:rFonts w:ascii="Calibri" w:hAnsi="Calibri" w:cs="Calibri"/>
                <w:sz w:val="22"/>
                <w:szCs w:val="22"/>
              </w:rPr>
              <w:t>Cutbush</w:t>
            </w:r>
            <w:proofErr w:type="spellEnd"/>
            <w:r w:rsidRPr="006C2BF2">
              <w:rPr>
                <w:rFonts w:ascii="Calibri" w:hAnsi="Calibri" w:cs="Calibri"/>
                <w:sz w:val="22"/>
                <w:szCs w:val="22"/>
              </w:rPr>
              <w:t xml:space="preserve"> Lane (Bloor)</w:t>
            </w:r>
          </w:p>
        </w:tc>
        <w:tc>
          <w:tcPr>
            <w:tcW w:w="212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6C27F9B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w:t>
            </w:r>
          </w:p>
        </w:tc>
        <w:tc>
          <w:tcPr>
            <w:tcW w:w="1397"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54A4870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889"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46DDCAF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w:t>
            </w:r>
          </w:p>
        </w:tc>
        <w:tc>
          <w:tcPr>
            <w:tcW w:w="1774"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45C096B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65A65002" w14:textId="77777777" w:rsidTr="006C2BF2">
        <w:trPr>
          <w:trHeight w:val="29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A864F59" w14:textId="77777777" w:rsidR="006C2BF2" w:rsidRPr="006C2BF2" w:rsidRDefault="006C2BF2" w:rsidP="006C2BF2">
            <w:pPr>
              <w:rPr>
                <w:rFonts w:ascii="Calibri" w:hAnsi="Calibri" w:cs="Calibri"/>
                <w:sz w:val="22"/>
                <w:szCs w:val="22"/>
              </w:rPr>
            </w:pPr>
          </w:p>
        </w:tc>
        <w:tc>
          <w:tcPr>
            <w:tcW w:w="332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1D9EE545" w14:textId="77777777" w:rsidR="006C2BF2" w:rsidRPr="006C2BF2" w:rsidRDefault="006C2BF2" w:rsidP="006C2BF2">
            <w:pPr>
              <w:rPr>
                <w:rFonts w:ascii="Calibri" w:hAnsi="Calibri" w:cs="Calibri"/>
                <w:sz w:val="22"/>
                <w:szCs w:val="22"/>
              </w:rPr>
            </w:pPr>
            <w:proofErr w:type="spellStart"/>
            <w:r w:rsidRPr="006C2BF2">
              <w:rPr>
                <w:rFonts w:ascii="Calibri" w:hAnsi="Calibri" w:cs="Calibri"/>
                <w:sz w:val="22"/>
                <w:szCs w:val="22"/>
              </w:rPr>
              <w:t>Cutbush</w:t>
            </w:r>
            <w:proofErr w:type="spellEnd"/>
            <w:r w:rsidRPr="006C2BF2">
              <w:rPr>
                <w:rFonts w:ascii="Calibri" w:hAnsi="Calibri" w:cs="Calibri"/>
                <w:sz w:val="22"/>
                <w:szCs w:val="22"/>
              </w:rPr>
              <w:t xml:space="preserve"> Lane - Longacre</w:t>
            </w:r>
          </w:p>
        </w:tc>
        <w:tc>
          <w:tcPr>
            <w:tcW w:w="212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73CE5D08"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8</w:t>
            </w:r>
          </w:p>
        </w:tc>
        <w:tc>
          <w:tcPr>
            <w:tcW w:w="1397"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4ED3FB5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8</w:t>
            </w:r>
          </w:p>
        </w:tc>
        <w:tc>
          <w:tcPr>
            <w:tcW w:w="1889"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355ED13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774"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118CE7D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3A5E98BC" w14:textId="77777777" w:rsidTr="006C2BF2">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8584C12" w14:textId="77777777" w:rsidR="006C2BF2" w:rsidRPr="006C2BF2" w:rsidRDefault="006C2BF2" w:rsidP="006C2BF2">
            <w:pPr>
              <w:rPr>
                <w:rFonts w:ascii="Calibri" w:hAnsi="Calibri" w:cs="Calibri"/>
                <w:sz w:val="22"/>
                <w:szCs w:val="22"/>
              </w:rPr>
            </w:pPr>
          </w:p>
        </w:tc>
        <w:tc>
          <w:tcPr>
            <w:tcW w:w="332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2E6B253C" w14:textId="77777777" w:rsidR="006C2BF2" w:rsidRPr="006C2BF2" w:rsidRDefault="006C2BF2" w:rsidP="006C2BF2">
            <w:pPr>
              <w:rPr>
                <w:rFonts w:ascii="Calibri" w:hAnsi="Calibri" w:cs="Calibri"/>
                <w:sz w:val="22"/>
                <w:szCs w:val="22"/>
              </w:rPr>
            </w:pPr>
            <w:proofErr w:type="spellStart"/>
            <w:r w:rsidRPr="006C2BF2">
              <w:rPr>
                <w:rFonts w:ascii="Calibri" w:hAnsi="Calibri" w:cs="Calibri"/>
                <w:sz w:val="22"/>
                <w:szCs w:val="22"/>
              </w:rPr>
              <w:t>Cutbush</w:t>
            </w:r>
            <w:proofErr w:type="spellEnd"/>
            <w:r w:rsidRPr="006C2BF2">
              <w:rPr>
                <w:rFonts w:ascii="Calibri" w:hAnsi="Calibri" w:cs="Calibri"/>
                <w:sz w:val="22"/>
                <w:szCs w:val="22"/>
              </w:rPr>
              <w:t xml:space="preserve"> Lane (Bellway)</w:t>
            </w:r>
          </w:p>
        </w:tc>
        <w:tc>
          <w:tcPr>
            <w:tcW w:w="212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5F802857"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23</w:t>
            </w:r>
          </w:p>
        </w:tc>
        <w:tc>
          <w:tcPr>
            <w:tcW w:w="1397"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52987EA0"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18</w:t>
            </w:r>
          </w:p>
        </w:tc>
        <w:tc>
          <w:tcPr>
            <w:tcW w:w="1889"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3F3EA4F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5</w:t>
            </w:r>
          </w:p>
        </w:tc>
        <w:tc>
          <w:tcPr>
            <w:tcW w:w="1774"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614BF764"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682D942A" w14:textId="77777777" w:rsidTr="006C2BF2">
        <w:trPr>
          <w:trHeight w:val="300"/>
        </w:trPr>
        <w:tc>
          <w:tcPr>
            <w:tcW w:w="2100"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5A16433B"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TOTAL</w:t>
            </w:r>
          </w:p>
        </w:tc>
        <w:tc>
          <w:tcPr>
            <w:tcW w:w="3320"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231E0D98"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 </w:t>
            </w:r>
          </w:p>
        </w:tc>
        <w:tc>
          <w:tcPr>
            <w:tcW w:w="212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52FC4DEB"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38</w:t>
            </w:r>
          </w:p>
        </w:tc>
        <w:tc>
          <w:tcPr>
            <w:tcW w:w="1397"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34461813"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28</w:t>
            </w:r>
          </w:p>
        </w:tc>
        <w:tc>
          <w:tcPr>
            <w:tcW w:w="1889"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016535E"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10</w:t>
            </w:r>
          </w:p>
        </w:tc>
        <w:tc>
          <w:tcPr>
            <w:tcW w:w="1774"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7388F50B"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0</w:t>
            </w:r>
          </w:p>
        </w:tc>
      </w:tr>
    </w:tbl>
    <w:p w14:paraId="379A0FC3" w14:textId="77777777" w:rsidR="006C2BF2" w:rsidRPr="006C2BF2" w:rsidRDefault="006C2BF2" w:rsidP="006C2BF2">
      <w:pPr>
        <w:rPr>
          <w:rFonts w:ascii="Calibri" w:hAnsi="Calibri" w:cs="Calibri"/>
          <w:sz w:val="22"/>
          <w:szCs w:val="22"/>
        </w:rPr>
      </w:pPr>
    </w:p>
    <w:p w14:paraId="4B58761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Q3 Completions October to December 2022</w:t>
      </w:r>
    </w:p>
    <w:tbl>
      <w:tblPr>
        <w:tblW w:w="15020" w:type="dxa"/>
        <w:tblCellMar>
          <w:left w:w="0" w:type="dxa"/>
          <w:right w:w="0" w:type="dxa"/>
        </w:tblCellMar>
        <w:tblLook w:val="04A0" w:firstRow="1" w:lastRow="0" w:firstColumn="1" w:lastColumn="0" w:noHBand="0" w:noVBand="1"/>
      </w:tblPr>
      <w:tblGrid>
        <w:gridCol w:w="2460"/>
        <w:gridCol w:w="3200"/>
        <w:gridCol w:w="1980"/>
        <w:gridCol w:w="1920"/>
        <w:gridCol w:w="2597"/>
        <w:gridCol w:w="2863"/>
      </w:tblGrid>
      <w:tr w:rsidR="006C2BF2" w:rsidRPr="006C2BF2" w14:paraId="41978FC7" w14:textId="77777777" w:rsidTr="006C2BF2">
        <w:trPr>
          <w:trHeight w:val="300"/>
        </w:trPr>
        <w:tc>
          <w:tcPr>
            <w:tcW w:w="2460" w:type="dxa"/>
            <w:vMerge w:val="restart"/>
            <w:tcBorders>
              <w:top w:val="single" w:sz="8" w:space="0" w:color="auto"/>
              <w:left w:val="single" w:sz="8" w:space="0" w:color="auto"/>
              <w:bottom w:val="single" w:sz="8" w:space="0" w:color="000000"/>
              <w:right w:val="single" w:sz="8" w:space="0" w:color="auto"/>
            </w:tcBorders>
            <w:shd w:val="clear" w:color="auto" w:fill="EBF1DE"/>
            <w:noWrap/>
            <w:tcMar>
              <w:top w:w="0" w:type="dxa"/>
              <w:left w:w="108" w:type="dxa"/>
              <w:bottom w:w="0" w:type="dxa"/>
              <w:right w:w="108" w:type="dxa"/>
            </w:tcMar>
            <w:vAlign w:val="center"/>
            <w:hideMark/>
          </w:tcPr>
          <w:p w14:paraId="1BB6F9B8"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Registered Provider</w:t>
            </w:r>
          </w:p>
        </w:tc>
        <w:tc>
          <w:tcPr>
            <w:tcW w:w="3200" w:type="dxa"/>
            <w:vMerge w:val="restart"/>
            <w:tcBorders>
              <w:top w:val="single" w:sz="8" w:space="0" w:color="auto"/>
              <w:left w:val="nil"/>
              <w:bottom w:val="single" w:sz="8" w:space="0" w:color="000000"/>
              <w:right w:val="single" w:sz="8" w:space="0" w:color="auto"/>
            </w:tcBorders>
            <w:shd w:val="clear" w:color="auto" w:fill="EBF1DE"/>
            <w:noWrap/>
            <w:tcMar>
              <w:top w:w="0" w:type="dxa"/>
              <w:left w:w="108" w:type="dxa"/>
              <w:bottom w:w="0" w:type="dxa"/>
              <w:right w:w="108" w:type="dxa"/>
            </w:tcMar>
            <w:vAlign w:val="center"/>
            <w:hideMark/>
          </w:tcPr>
          <w:p w14:paraId="5596C582"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Site</w:t>
            </w:r>
          </w:p>
        </w:tc>
        <w:tc>
          <w:tcPr>
            <w:tcW w:w="1980" w:type="dxa"/>
            <w:vMerge w:val="restart"/>
            <w:tcBorders>
              <w:top w:val="single" w:sz="8" w:space="0" w:color="auto"/>
              <w:left w:val="nil"/>
              <w:bottom w:val="single" w:sz="8" w:space="0" w:color="000000"/>
              <w:right w:val="single" w:sz="8" w:space="0" w:color="auto"/>
            </w:tcBorders>
            <w:shd w:val="clear" w:color="auto" w:fill="EBF1DE"/>
            <w:tcMar>
              <w:top w:w="0" w:type="dxa"/>
              <w:left w:w="108" w:type="dxa"/>
              <w:bottom w:w="0" w:type="dxa"/>
              <w:right w:w="108" w:type="dxa"/>
            </w:tcMar>
            <w:vAlign w:val="center"/>
            <w:hideMark/>
          </w:tcPr>
          <w:p w14:paraId="1423F8E0"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Total number of units</w:t>
            </w:r>
          </w:p>
        </w:tc>
        <w:tc>
          <w:tcPr>
            <w:tcW w:w="7380" w:type="dxa"/>
            <w:gridSpan w:val="3"/>
            <w:tcBorders>
              <w:top w:val="single" w:sz="8" w:space="0" w:color="auto"/>
              <w:left w:val="nil"/>
              <w:bottom w:val="single" w:sz="8" w:space="0" w:color="auto"/>
              <w:right w:val="single" w:sz="8" w:space="0" w:color="000000"/>
            </w:tcBorders>
            <w:shd w:val="clear" w:color="auto" w:fill="EBF1DE"/>
            <w:noWrap/>
            <w:tcMar>
              <w:top w:w="0" w:type="dxa"/>
              <w:left w:w="108" w:type="dxa"/>
              <w:bottom w:w="0" w:type="dxa"/>
              <w:right w:w="108" w:type="dxa"/>
            </w:tcMar>
            <w:vAlign w:val="bottom"/>
            <w:hideMark/>
          </w:tcPr>
          <w:p w14:paraId="430F6B63"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Tenure Breakdown</w:t>
            </w:r>
          </w:p>
        </w:tc>
      </w:tr>
      <w:tr w:rsidR="006C2BF2" w:rsidRPr="006C2BF2" w14:paraId="427DED0B" w14:textId="77777777" w:rsidTr="006C2BF2">
        <w:trPr>
          <w:trHeight w:val="59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E73A4D3" w14:textId="77777777" w:rsidR="006C2BF2" w:rsidRPr="006C2BF2" w:rsidRDefault="006C2BF2" w:rsidP="006C2BF2">
            <w:pPr>
              <w:rPr>
                <w:rFonts w:ascii="Calibri" w:hAnsi="Calibri" w:cs="Calibri"/>
                <w:b/>
                <w:bCs/>
                <w:sz w:val="22"/>
                <w:szCs w:val="22"/>
              </w:rPr>
            </w:pPr>
          </w:p>
        </w:tc>
        <w:tc>
          <w:tcPr>
            <w:tcW w:w="0" w:type="auto"/>
            <w:vMerge/>
            <w:tcBorders>
              <w:top w:val="single" w:sz="8" w:space="0" w:color="auto"/>
              <w:left w:val="nil"/>
              <w:bottom w:val="single" w:sz="8" w:space="0" w:color="000000"/>
              <w:right w:val="single" w:sz="8" w:space="0" w:color="auto"/>
            </w:tcBorders>
            <w:vAlign w:val="center"/>
            <w:hideMark/>
          </w:tcPr>
          <w:p w14:paraId="65872331" w14:textId="77777777" w:rsidR="006C2BF2" w:rsidRPr="006C2BF2" w:rsidRDefault="006C2BF2" w:rsidP="006C2BF2">
            <w:pPr>
              <w:rPr>
                <w:rFonts w:ascii="Calibri" w:hAnsi="Calibri" w:cs="Calibri"/>
                <w:b/>
                <w:bCs/>
                <w:sz w:val="22"/>
                <w:szCs w:val="22"/>
              </w:rPr>
            </w:pPr>
          </w:p>
        </w:tc>
        <w:tc>
          <w:tcPr>
            <w:tcW w:w="0" w:type="auto"/>
            <w:vMerge/>
            <w:tcBorders>
              <w:top w:val="single" w:sz="8" w:space="0" w:color="auto"/>
              <w:left w:val="nil"/>
              <w:bottom w:val="single" w:sz="8" w:space="0" w:color="000000"/>
              <w:right w:val="single" w:sz="8" w:space="0" w:color="auto"/>
            </w:tcBorders>
            <w:vAlign w:val="center"/>
            <w:hideMark/>
          </w:tcPr>
          <w:p w14:paraId="0C5E086A" w14:textId="77777777" w:rsidR="006C2BF2" w:rsidRPr="006C2BF2" w:rsidRDefault="006C2BF2" w:rsidP="006C2BF2">
            <w:pPr>
              <w:rPr>
                <w:rFonts w:ascii="Calibri" w:hAnsi="Calibri" w:cs="Calibri"/>
                <w:b/>
                <w:bCs/>
                <w:sz w:val="22"/>
                <w:szCs w:val="22"/>
              </w:rPr>
            </w:pPr>
          </w:p>
        </w:tc>
        <w:tc>
          <w:tcPr>
            <w:tcW w:w="1920"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0E75766B"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Social Rent</w:t>
            </w:r>
          </w:p>
        </w:tc>
        <w:tc>
          <w:tcPr>
            <w:tcW w:w="2597"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4B4CAB48"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Shared Ownership</w:t>
            </w:r>
          </w:p>
        </w:tc>
        <w:tc>
          <w:tcPr>
            <w:tcW w:w="2863" w:type="dxa"/>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14:paraId="5753BCC6"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Intermediate/ Affordable rent</w:t>
            </w:r>
          </w:p>
        </w:tc>
      </w:tr>
      <w:tr w:rsidR="006C2BF2" w:rsidRPr="006C2BF2" w14:paraId="5268E4F2" w14:textId="77777777" w:rsidTr="006C2BF2">
        <w:trPr>
          <w:trHeight w:val="530"/>
        </w:trPr>
        <w:tc>
          <w:tcPr>
            <w:tcW w:w="2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FB952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Housing Solutions</w:t>
            </w:r>
          </w:p>
        </w:tc>
        <w:tc>
          <w:tcPr>
            <w:tcW w:w="320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159641C1"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None</w:t>
            </w:r>
          </w:p>
        </w:tc>
        <w:tc>
          <w:tcPr>
            <w:tcW w:w="198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40654654"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920"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bottom"/>
            <w:hideMark/>
          </w:tcPr>
          <w:p w14:paraId="0847EDB8"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2597"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4A776038"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2863"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60B31CE8"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5F9A8F4F" w14:textId="77777777" w:rsidTr="006C2BF2">
        <w:trPr>
          <w:trHeight w:val="530"/>
        </w:trPr>
        <w:tc>
          <w:tcPr>
            <w:tcW w:w="2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23EAA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Loddon</w:t>
            </w:r>
          </w:p>
        </w:tc>
        <w:tc>
          <w:tcPr>
            <w:tcW w:w="320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5ED3713"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None</w:t>
            </w:r>
          </w:p>
        </w:tc>
        <w:tc>
          <w:tcPr>
            <w:tcW w:w="198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78668ECB"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1920"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bottom"/>
            <w:hideMark/>
          </w:tcPr>
          <w:p w14:paraId="1180F91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2597"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1BE16849"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c>
          <w:tcPr>
            <w:tcW w:w="2863"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316A8C71"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6EDF8654" w14:textId="77777777" w:rsidTr="006C2BF2">
        <w:trPr>
          <w:trHeight w:val="300"/>
        </w:trPr>
        <w:tc>
          <w:tcPr>
            <w:tcW w:w="2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78B5BF"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 xml:space="preserve">Silva </w:t>
            </w:r>
          </w:p>
        </w:tc>
        <w:tc>
          <w:tcPr>
            <w:tcW w:w="320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7CE13760"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Parklands</w:t>
            </w:r>
          </w:p>
        </w:tc>
        <w:tc>
          <w:tcPr>
            <w:tcW w:w="198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671659A8"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3</w:t>
            </w:r>
          </w:p>
        </w:tc>
        <w:tc>
          <w:tcPr>
            <w:tcW w:w="1920"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bottom"/>
            <w:hideMark/>
          </w:tcPr>
          <w:p w14:paraId="5F7A5E91"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2</w:t>
            </w:r>
          </w:p>
        </w:tc>
        <w:tc>
          <w:tcPr>
            <w:tcW w:w="2597"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748AC706"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1</w:t>
            </w:r>
          </w:p>
        </w:tc>
        <w:tc>
          <w:tcPr>
            <w:tcW w:w="2863"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B023608"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6EB7D771" w14:textId="77777777" w:rsidTr="006C2BF2">
        <w:trPr>
          <w:trHeight w:val="300"/>
        </w:trPr>
        <w:tc>
          <w:tcPr>
            <w:tcW w:w="2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3131E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Vivid</w:t>
            </w:r>
          </w:p>
        </w:tc>
        <w:tc>
          <w:tcPr>
            <w:tcW w:w="3200"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4A5498FA" w14:textId="77777777" w:rsidR="006C2BF2" w:rsidRPr="006C2BF2" w:rsidRDefault="006C2BF2" w:rsidP="006C2BF2">
            <w:pPr>
              <w:rPr>
                <w:rFonts w:ascii="Calibri" w:hAnsi="Calibri" w:cs="Calibri"/>
                <w:sz w:val="22"/>
                <w:szCs w:val="22"/>
              </w:rPr>
            </w:pPr>
            <w:proofErr w:type="spellStart"/>
            <w:r w:rsidRPr="006C2BF2">
              <w:rPr>
                <w:rFonts w:ascii="Calibri" w:hAnsi="Calibri" w:cs="Calibri"/>
                <w:sz w:val="22"/>
                <w:szCs w:val="22"/>
              </w:rPr>
              <w:t>Cutbush</w:t>
            </w:r>
            <w:proofErr w:type="spellEnd"/>
            <w:r w:rsidRPr="006C2BF2">
              <w:rPr>
                <w:rFonts w:ascii="Calibri" w:hAnsi="Calibri" w:cs="Calibri"/>
                <w:sz w:val="22"/>
                <w:szCs w:val="22"/>
              </w:rPr>
              <w:t xml:space="preserve"> Lane - Longacre</w:t>
            </w:r>
          </w:p>
        </w:tc>
        <w:tc>
          <w:tcPr>
            <w:tcW w:w="198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2A7D86CA"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9</w:t>
            </w:r>
          </w:p>
        </w:tc>
        <w:tc>
          <w:tcPr>
            <w:tcW w:w="1920"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bottom"/>
            <w:hideMark/>
          </w:tcPr>
          <w:p w14:paraId="2CA8B04D"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5</w:t>
            </w:r>
          </w:p>
        </w:tc>
        <w:tc>
          <w:tcPr>
            <w:tcW w:w="2597"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5E80474C"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4</w:t>
            </w:r>
          </w:p>
        </w:tc>
        <w:tc>
          <w:tcPr>
            <w:tcW w:w="2863"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7A3C19D4" w14:textId="77777777" w:rsidR="006C2BF2" w:rsidRPr="006C2BF2" w:rsidRDefault="006C2BF2" w:rsidP="006C2BF2">
            <w:pPr>
              <w:rPr>
                <w:rFonts w:ascii="Calibri" w:hAnsi="Calibri" w:cs="Calibri"/>
                <w:sz w:val="22"/>
                <w:szCs w:val="22"/>
              </w:rPr>
            </w:pPr>
            <w:r w:rsidRPr="006C2BF2">
              <w:rPr>
                <w:rFonts w:ascii="Calibri" w:hAnsi="Calibri" w:cs="Calibri"/>
                <w:sz w:val="22"/>
                <w:szCs w:val="22"/>
              </w:rPr>
              <w:t>0</w:t>
            </w:r>
          </w:p>
        </w:tc>
      </w:tr>
      <w:tr w:rsidR="006C2BF2" w:rsidRPr="006C2BF2" w14:paraId="2CF9FD9E" w14:textId="77777777" w:rsidTr="006C2BF2">
        <w:trPr>
          <w:trHeight w:val="300"/>
        </w:trPr>
        <w:tc>
          <w:tcPr>
            <w:tcW w:w="2460" w:type="dxa"/>
            <w:tcBorders>
              <w:top w:val="nil"/>
              <w:left w:val="single" w:sz="8" w:space="0" w:color="auto"/>
              <w:bottom w:val="single" w:sz="8" w:space="0" w:color="auto"/>
              <w:right w:val="nil"/>
            </w:tcBorders>
            <w:shd w:val="clear" w:color="auto" w:fill="EBF1DE"/>
            <w:noWrap/>
            <w:tcMar>
              <w:top w:w="0" w:type="dxa"/>
              <w:left w:w="108" w:type="dxa"/>
              <w:bottom w:w="0" w:type="dxa"/>
              <w:right w:w="108" w:type="dxa"/>
            </w:tcMar>
            <w:vAlign w:val="center"/>
            <w:hideMark/>
          </w:tcPr>
          <w:p w14:paraId="1DD10CF4"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TOTAL</w:t>
            </w:r>
          </w:p>
        </w:tc>
        <w:tc>
          <w:tcPr>
            <w:tcW w:w="3200"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77EAACB4"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 </w:t>
            </w:r>
          </w:p>
        </w:tc>
        <w:tc>
          <w:tcPr>
            <w:tcW w:w="1980" w:type="dxa"/>
            <w:tcBorders>
              <w:top w:val="nil"/>
              <w:left w:val="nil"/>
              <w:bottom w:val="single" w:sz="8" w:space="0" w:color="auto"/>
              <w:right w:val="nil"/>
            </w:tcBorders>
            <w:shd w:val="clear" w:color="auto" w:fill="EBF1DE"/>
            <w:noWrap/>
            <w:tcMar>
              <w:top w:w="0" w:type="dxa"/>
              <w:left w:w="108" w:type="dxa"/>
              <w:bottom w:w="0" w:type="dxa"/>
              <w:right w:w="108" w:type="dxa"/>
            </w:tcMar>
            <w:vAlign w:val="center"/>
            <w:hideMark/>
          </w:tcPr>
          <w:p w14:paraId="00F05AD9"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12</w:t>
            </w:r>
          </w:p>
        </w:tc>
        <w:tc>
          <w:tcPr>
            <w:tcW w:w="1920" w:type="dxa"/>
            <w:tcBorders>
              <w:top w:val="nil"/>
              <w:left w:val="single" w:sz="8" w:space="0" w:color="auto"/>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1FD9E836"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7</w:t>
            </w:r>
          </w:p>
        </w:tc>
        <w:tc>
          <w:tcPr>
            <w:tcW w:w="2597"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bottom"/>
            <w:hideMark/>
          </w:tcPr>
          <w:p w14:paraId="05AE2DFF"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5</w:t>
            </w:r>
          </w:p>
        </w:tc>
        <w:tc>
          <w:tcPr>
            <w:tcW w:w="2863" w:type="dxa"/>
            <w:tcBorders>
              <w:top w:val="nil"/>
              <w:left w:val="nil"/>
              <w:bottom w:val="single" w:sz="8" w:space="0" w:color="auto"/>
              <w:right w:val="single" w:sz="8" w:space="0" w:color="auto"/>
            </w:tcBorders>
            <w:shd w:val="clear" w:color="auto" w:fill="EBF1DE"/>
            <w:noWrap/>
            <w:tcMar>
              <w:top w:w="0" w:type="dxa"/>
              <w:left w:w="108" w:type="dxa"/>
              <w:bottom w:w="0" w:type="dxa"/>
              <w:right w:w="108" w:type="dxa"/>
            </w:tcMar>
            <w:vAlign w:val="center"/>
            <w:hideMark/>
          </w:tcPr>
          <w:p w14:paraId="06274E78" w14:textId="77777777" w:rsidR="006C2BF2" w:rsidRPr="006C2BF2" w:rsidRDefault="006C2BF2" w:rsidP="006C2BF2">
            <w:pPr>
              <w:rPr>
                <w:rFonts w:ascii="Calibri" w:hAnsi="Calibri" w:cs="Calibri"/>
                <w:b/>
                <w:bCs/>
                <w:sz w:val="22"/>
                <w:szCs w:val="22"/>
              </w:rPr>
            </w:pPr>
            <w:r w:rsidRPr="006C2BF2">
              <w:rPr>
                <w:rFonts w:ascii="Calibri" w:hAnsi="Calibri" w:cs="Calibri"/>
                <w:b/>
                <w:bCs/>
                <w:sz w:val="22"/>
                <w:szCs w:val="22"/>
              </w:rPr>
              <w:t>0</w:t>
            </w:r>
          </w:p>
        </w:tc>
      </w:tr>
    </w:tbl>
    <w:p w14:paraId="21C5808D" w14:textId="277AD627" w:rsidR="00FD6C08" w:rsidRPr="006C2BF2" w:rsidRDefault="00FD6C08" w:rsidP="00A03457">
      <w:pPr>
        <w:rPr>
          <w:rFonts w:ascii="Calibri" w:hAnsi="Calibri" w:cs="Calibri"/>
          <w:sz w:val="22"/>
          <w:szCs w:val="22"/>
        </w:rPr>
      </w:pPr>
    </w:p>
    <w:sectPr w:rsidR="00FD6C08" w:rsidRPr="006C2BF2" w:rsidSect="006C2BF2">
      <w:footerReference w:type="even" r:id="rId6"/>
      <w:footerReference w:type="default" r:id="rId7"/>
      <w:footerReference w:type="firs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0646D" w14:textId="77777777" w:rsidR="00794C48" w:rsidRDefault="00794C48" w:rsidP="006C2BF2">
      <w:pPr>
        <w:spacing w:after="0" w:line="240" w:lineRule="auto"/>
      </w:pPr>
      <w:r>
        <w:separator/>
      </w:r>
    </w:p>
  </w:endnote>
  <w:endnote w:type="continuationSeparator" w:id="0">
    <w:p w14:paraId="052A9D65" w14:textId="77777777" w:rsidR="00794C48" w:rsidRDefault="00794C48" w:rsidP="006C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0F81" w14:textId="28802B76" w:rsidR="006C2BF2" w:rsidRDefault="006C2BF2">
    <w:pPr>
      <w:pStyle w:val="Footer"/>
    </w:pPr>
    <w:r>
      <w:rPr>
        <w:noProof/>
      </w:rPr>
      <mc:AlternateContent>
        <mc:Choice Requires="wps">
          <w:drawing>
            <wp:anchor distT="0" distB="0" distL="0" distR="0" simplePos="0" relativeHeight="251659264" behindDoc="0" locked="0" layoutInCell="1" allowOverlap="1" wp14:anchorId="58100A2F" wp14:editId="3D7513A7">
              <wp:simplePos x="635" y="635"/>
              <wp:positionH relativeFrom="page">
                <wp:align>left</wp:align>
              </wp:positionH>
              <wp:positionV relativeFrom="page">
                <wp:align>bottom</wp:align>
              </wp:positionV>
              <wp:extent cx="8863330" cy="549910"/>
              <wp:effectExtent l="0" t="0" r="13970" b="0"/>
              <wp:wrapNone/>
              <wp:docPr id="1859747224"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63330" cy="549910"/>
                      </a:xfrm>
                      <a:prstGeom prst="rect">
                        <a:avLst/>
                      </a:prstGeom>
                      <a:noFill/>
                      <a:ln>
                        <a:noFill/>
                      </a:ln>
                    </wps:spPr>
                    <wps:txbx>
                      <w:txbxContent>
                        <w:p w14:paraId="503EFA52" w14:textId="1B15F4F5" w:rsidR="006C2BF2" w:rsidRPr="006C2BF2" w:rsidRDefault="006C2BF2" w:rsidP="006C2BF2">
                          <w:pPr>
                            <w:spacing w:after="0"/>
                            <w:rPr>
                              <w:rFonts w:ascii="Calibri" w:eastAsia="Calibri" w:hAnsi="Calibri" w:cs="Calibri"/>
                              <w:noProof/>
                              <w:color w:val="000000"/>
                              <w:sz w:val="20"/>
                              <w:szCs w:val="20"/>
                            </w:rPr>
                          </w:pPr>
                          <w:r w:rsidRPr="006C2BF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100A2F"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697.9pt;height:43.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" filled="f" stroked="f">
              <v:fill o:detectmouseclick="t"/>
              <v:textbox style="mso-fit-shape-to-text:t" inset="20pt,0,0,15pt">
                <w:txbxContent>
                  <w:p w14:paraId="503EFA52" w14:textId="1B15F4F5" w:rsidR="006C2BF2" w:rsidRPr="006C2BF2" w:rsidRDefault="006C2BF2" w:rsidP="006C2BF2">
                    <w:pPr>
                      <w:spacing w:after="0"/>
                      <w:rPr>
                        <w:rFonts w:ascii="Calibri" w:eastAsia="Calibri" w:hAnsi="Calibri" w:cs="Calibri"/>
                        <w:noProof/>
                        <w:color w:val="000000"/>
                        <w:sz w:val="20"/>
                        <w:szCs w:val="20"/>
                      </w:rPr>
                    </w:pPr>
                    <w:r w:rsidRPr="006C2BF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8DAF" w14:textId="75156C63" w:rsidR="006C2BF2" w:rsidRDefault="006C2BF2">
    <w:pPr>
      <w:pStyle w:val="Footer"/>
    </w:pPr>
    <w:r>
      <w:rPr>
        <w:noProof/>
      </w:rPr>
      <mc:AlternateContent>
        <mc:Choice Requires="wps">
          <w:drawing>
            <wp:anchor distT="0" distB="0" distL="0" distR="0" simplePos="0" relativeHeight="251660288" behindDoc="0" locked="0" layoutInCell="1" allowOverlap="1" wp14:anchorId="51EBFC36" wp14:editId="7C30499F">
              <wp:simplePos x="914400" y="6919415"/>
              <wp:positionH relativeFrom="page">
                <wp:align>left</wp:align>
              </wp:positionH>
              <wp:positionV relativeFrom="page">
                <wp:align>bottom</wp:align>
              </wp:positionV>
              <wp:extent cx="8863330" cy="549910"/>
              <wp:effectExtent l="0" t="0" r="13970" b="0"/>
              <wp:wrapNone/>
              <wp:docPr id="1442435584"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63330" cy="549910"/>
                      </a:xfrm>
                      <a:prstGeom prst="rect">
                        <a:avLst/>
                      </a:prstGeom>
                      <a:noFill/>
                      <a:ln>
                        <a:noFill/>
                      </a:ln>
                    </wps:spPr>
                    <wps:txbx>
                      <w:txbxContent>
                        <w:p w14:paraId="71A136CF" w14:textId="50C09218" w:rsidR="006C2BF2" w:rsidRPr="006C2BF2" w:rsidRDefault="006C2BF2" w:rsidP="006C2BF2">
                          <w:pPr>
                            <w:spacing w:after="0"/>
                            <w:rPr>
                              <w:rFonts w:ascii="Calibri" w:eastAsia="Calibri" w:hAnsi="Calibri" w:cs="Calibri"/>
                              <w:noProof/>
                              <w:color w:val="000000"/>
                              <w:sz w:val="20"/>
                              <w:szCs w:val="20"/>
                            </w:rPr>
                          </w:pPr>
                          <w:r w:rsidRPr="006C2BF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EBFC36"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697.9pt;height:43.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" filled="f" stroked="f">
              <v:fill o:detectmouseclick="t"/>
              <v:textbox style="mso-fit-shape-to-text:t" inset="20pt,0,0,15pt">
                <w:txbxContent>
                  <w:p w14:paraId="71A136CF" w14:textId="50C09218" w:rsidR="006C2BF2" w:rsidRPr="006C2BF2" w:rsidRDefault="006C2BF2" w:rsidP="006C2BF2">
                    <w:pPr>
                      <w:spacing w:after="0"/>
                      <w:rPr>
                        <w:rFonts w:ascii="Calibri" w:eastAsia="Calibri" w:hAnsi="Calibri" w:cs="Calibri"/>
                        <w:noProof/>
                        <w:color w:val="000000"/>
                        <w:sz w:val="20"/>
                        <w:szCs w:val="20"/>
                      </w:rPr>
                    </w:pPr>
                    <w:r w:rsidRPr="006C2BF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9572" w14:textId="5E3351A3" w:rsidR="006C2BF2" w:rsidRDefault="006C2BF2">
    <w:pPr>
      <w:pStyle w:val="Footer"/>
    </w:pPr>
    <w:r>
      <w:rPr>
        <w:noProof/>
      </w:rPr>
      <mc:AlternateContent>
        <mc:Choice Requires="wps">
          <w:drawing>
            <wp:anchor distT="0" distB="0" distL="0" distR="0" simplePos="0" relativeHeight="251658240" behindDoc="0" locked="0" layoutInCell="1" allowOverlap="1" wp14:anchorId="71CFD1B9" wp14:editId="399B2B83">
              <wp:simplePos x="635" y="635"/>
              <wp:positionH relativeFrom="page">
                <wp:align>left</wp:align>
              </wp:positionH>
              <wp:positionV relativeFrom="page">
                <wp:align>bottom</wp:align>
              </wp:positionV>
              <wp:extent cx="8863330" cy="549910"/>
              <wp:effectExtent l="0" t="0" r="13970" b="0"/>
              <wp:wrapNone/>
              <wp:docPr id="996802134"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63330" cy="549910"/>
                      </a:xfrm>
                      <a:prstGeom prst="rect">
                        <a:avLst/>
                      </a:prstGeom>
                      <a:noFill/>
                      <a:ln>
                        <a:noFill/>
                      </a:ln>
                    </wps:spPr>
                    <wps:txbx>
                      <w:txbxContent>
                        <w:p w14:paraId="7D827FE8" w14:textId="1271EA09" w:rsidR="006C2BF2" w:rsidRPr="006C2BF2" w:rsidRDefault="006C2BF2" w:rsidP="006C2BF2">
                          <w:pPr>
                            <w:spacing w:after="0"/>
                            <w:rPr>
                              <w:rFonts w:ascii="Calibri" w:eastAsia="Calibri" w:hAnsi="Calibri" w:cs="Calibri"/>
                              <w:noProof/>
                              <w:color w:val="000000"/>
                              <w:sz w:val="20"/>
                              <w:szCs w:val="20"/>
                            </w:rPr>
                          </w:pPr>
                          <w:r w:rsidRPr="006C2BF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CFD1B9"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697.9pt;height:43.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" filled="f" stroked="f">
              <v:fill o:detectmouseclick="t"/>
              <v:textbox style="mso-fit-shape-to-text:t" inset="20pt,0,0,15pt">
                <w:txbxContent>
                  <w:p w14:paraId="7D827FE8" w14:textId="1271EA09" w:rsidR="006C2BF2" w:rsidRPr="006C2BF2" w:rsidRDefault="006C2BF2" w:rsidP="006C2BF2">
                    <w:pPr>
                      <w:spacing w:after="0"/>
                      <w:rPr>
                        <w:rFonts w:ascii="Calibri" w:eastAsia="Calibri" w:hAnsi="Calibri" w:cs="Calibri"/>
                        <w:noProof/>
                        <w:color w:val="000000"/>
                        <w:sz w:val="20"/>
                        <w:szCs w:val="20"/>
                      </w:rPr>
                    </w:pPr>
                    <w:r w:rsidRPr="006C2BF2">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7D1D9" w14:textId="77777777" w:rsidR="00794C48" w:rsidRDefault="00794C48" w:rsidP="006C2BF2">
      <w:pPr>
        <w:spacing w:after="0" w:line="240" w:lineRule="auto"/>
      </w:pPr>
      <w:r>
        <w:separator/>
      </w:r>
    </w:p>
  </w:footnote>
  <w:footnote w:type="continuationSeparator" w:id="0">
    <w:p w14:paraId="498F355D" w14:textId="77777777" w:rsidR="00794C48" w:rsidRDefault="00794C48" w:rsidP="006C2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7F"/>
    <w:rsid w:val="00343372"/>
    <w:rsid w:val="0038077F"/>
    <w:rsid w:val="006C2BF2"/>
    <w:rsid w:val="00794C48"/>
    <w:rsid w:val="00A03457"/>
    <w:rsid w:val="00B243D2"/>
    <w:rsid w:val="00CB32E1"/>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6D5A"/>
  <w15:chartTrackingRefBased/>
  <w15:docId w15:val="{E03130CB-A8D1-4FA1-B284-B6DAEA44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77F"/>
    <w:rPr>
      <w:rFonts w:eastAsiaTheme="majorEastAsia" w:cstheme="majorBidi"/>
      <w:color w:val="272727" w:themeColor="text1" w:themeTint="D8"/>
    </w:rPr>
  </w:style>
  <w:style w:type="paragraph" w:styleId="Title">
    <w:name w:val="Title"/>
    <w:basedOn w:val="Normal"/>
    <w:next w:val="Normal"/>
    <w:link w:val="TitleChar"/>
    <w:uiPriority w:val="10"/>
    <w:qFormat/>
    <w:rsid w:val="00380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77F"/>
    <w:pPr>
      <w:spacing w:before="160"/>
      <w:jc w:val="center"/>
    </w:pPr>
    <w:rPr>
      <w:i/>
      <w:iCs/>
      <w:color w:val="404040" w:themeColor="text1" w:themeTint="BF"/>
    </w:rPr>
  </w:style>
  <w:style w:type="character" w:customStyle="1" w:styleId="QuoteChar">
    <w:name w:val="Quote Char"/>
    <w:basedOn w:val="DefaultParagraphFont"/>
    <w:link w:val="Quote"/>
    <w:uiPriority w:val="29"/>
    <w:rsid w:val="0038077F"/>
    <w:rPr>
      <w:i/>
      <w:iCs/>
      <w:color w:val="404040" w:themeColor="text1" w:themeTint="BF"/>
    </w:rPr>
  </w:style>
  <w:style w:type="paragraph" w:styleId="ListParagraph">
    <w:name w:val="List Paragraph"/>
    <w:basedOn w:val="Normal"/>
    <w:uiPriority w:val="34"/>
    <w:qFormat/>
    <w:rsid w:val="0038077F"/>
    <w:pPr>
      <w:ind w:left="720"/>
      <w:contextualSpacing/>
    </w:pPr>
  </w:style>
  <w:style w:type="character" w:styleId="IntenseEmphasis">
    <w:name w:val="Intense Emphasis"/>
    <w:basedOn w:val="DefaultParagraphFont"/>
    <w:uiPriority w:val="21"/>
    <w:qFormat/>
    <w:rsid w:val="0038077F"/>
    <w:rPr>
      <w:i/>
      <w:iCs/>
      <w:color w:val="0F4761" w:themeColor="accent1" w:themeShade="BF"/>
    </w:rPr>
  </w:style>
  <w:style w:type="paragraph" w:styleId="IntenseQuote">
    <w:name w:val="Intense Quote"/>
    <w:basedOn w:val="Normal"/>
    <w:next w:val="Normal"/>
    <w:link w:val="IntenseQuoteChar"/>
    <w:uiPriority w:val="30"/>
    <w:qFormat/>
    <w:rsid w:val="00380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77F"/>
    <w:rPr>
      <w:i/>
      <w:iCs/>
      <w:color w:val="0F4761" w:themeColor="accent1" w:themeShade="BF"/>
    </w:rPr>
  </w:style>
  <w:style w:type="character" w:styleId="IntenseReference">
    <w:name w:val="Intense Reference"/>
    <w:basedOn w:val="DefaultParagraphFont"/>
    <w:uiPriority w:val="32"/>
    <w:qFormat/>
    <w:rsid w:val="0038077F"/>
    <w:rPr>
      <w:b/>
      <w:bCs/>
      <w:smallCaps/>
      <w:color w:val="0F4761" w:themeColor="accent1" w:themeShade="BF"/>
      <w:spacing w:val="5"/>
    </w:rPr>
  </w:style>
  <w:style w:type="paragraph" w:styleId="Footer">
    <w:name w:val="footer"/>
    <w:basedOn w:val="Normal"/>
    <w:link w:val="FooterChar"/>
    <w:uiPriority w:val="99"/>
    <w:unhideWhenUsed/>
    <w:rsid w:val="006C2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43890">
      <w:bodyDiv w:val="1"/>
      <w:marLeft w:val="0"/>
      <w:marRight w:val="0"/>
      <w:marTop w:val="0"/>
      <w:marBottom w:val="0"/>
      <w:divBdr>
        <w:top w:val="none" w:sz="0" w:space="0" w:color="auto"/>
        <w:left w:val="none" w:sz="0" w:space="0" w:color="auto"/>
        <w:bottom w:val="none" w:sz="0" w:space="0" w:color="auto"/>
        <w:right w:val="none" w:sz="0" w:space="0" w:color="auto"/>
      </w:divBdr>
    </w:div>
    <w:div w:id="470099604">
      <w:bodyDiv w:val="1"/>
      <w:marLeft w:val="0"/>
      <w:marRight w:val="0"/>
      <w:marTop w:val="0"/>
      <w:marBottom w:val="0"/>
      <w:divBdr>
        <w:top w:val="none" w:sz="0" w:space="0" w:color="auto"/>
        <w:left w:val="none" w:sz="0" w:space="0" w:color="auto"/>
        <w:bottom w:val="none" w:sz="0" w:space="0" w:color="auto"/>
        <w:right w:val="none" w:sz="0" w:space="0" w:color="auto"/>
      </w:divBdr>
    </w:div>
    <w:div w:id="661201479">
      <w:bodyDiv w:val="1"/>
      <w:marLeft w:val="0"/>
      <w:marRight w:val="0"/>
      <w:marTop w:val="0"/>
      <w:marBottom w:val="0"/>
      <w:divBdr>
        <w:top w:val="none" w:sz="0" w:space="0" w:color="auto"/>
        <w:left w:val="none" w:sz="0" w:space="0" w:color="auto"/>
        <w:bottom w:val="none" w:sz="0" w:space="0" w:color="auto"/>
        <w:right w:val="none" w:sz="0" w:space="0" w:color="auto"/>
      </w:divBdr>
    </w:div>
    <w:div w:id="17266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2025-01-30T12:37:00Z</dcterms:created>
  <dcterms:modified xsi:type="dcterms:W3CDTF">2025-01-30T14:39:00Z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3b69fe56,6ed97d98,55f9d200</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2025-01-30T14:39:21Z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886145d4-9e18-4a82-b021-dd5eb1289b43</vt:lpwstr>
  </property>
  <property fmtid="{D5CDD505-2E9C-101B-9397-08002B2CF9AE}" pid="11" name="MSIP_Label_2b28a9a6-133a-4796-ad7d-6b90f7583680_ContentBits">
    <vt:lpwstr>2</vt:lpwstr>
  </property>
</Properties>
</file>