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8D002" w14:textId="77777777" w:rsidR="00655D62" w:rsidRPr="00547755" w:rsidRDefault="00655D62" w:rsidP="00655D62">
      <w:pPr>
        <w:pStyle w:val="Body"/>
        <w:rPr>
          <w:rFonts w:cs="Arial"/>
          <w:b/>
          <w:bCs/>
          <w:sz w:val="28"/>
          <w:szCs w:val="28"/>
        </w:rPr>
      </w:pPr>
      <w:r>
        <w:rPr>
          <w:rFonts w:cs="Arial"/>
          <w:b/>
          <w:bCs/>
          <w:sz w:val="28"/>
          <w:szCs w:val="28"/>
        </w:rPr>
        <w:t>Berkshire</w:t>
      </w:r>
      <w:r w:rsidRPr="00547755">
        <w:rPr>
          <w:rFonts w:cs="Arial"/>
          <w:b/>
          <w:bCs/>
          <w:sz w:val="28"/>
          <w:szCs w:val="28"/>
        </w:rPr>
        <w:t xml:space="preserve"> </w:t>
      </w:r>
      <w:r>
        <w:rPr>
          <w:rFonts w:cs="Arial"/>
          <w:b/>
          <w:bCs/>
          <w:sz w:val="28"/>
          <w:szCs w:val="28"/>
        </w:rPr>
        <w:t xml:space="preserve">Deaths from Drug </w:t>
      </w:r>
      <w:r w:rsidRPr="00A07728">
        <w:rPr>
          <w:rFonts w:cs="Arial"/>
          <w:b/>
          <w:bCs/>
          <w:sz w:val="28"/>
          <w:szCs w:val="28"/>
        </w:rPr>
        <w:t>and Alcohol</w:t>
      </w:r>
      <w:r>
        <w:rPr>
          <w:rFonts w:cs="Arial"/>
          <w:b/>
          <w:bCs/>
          <w:sz w:val="28"/>
          <w:szCs w:val="28"/>
        </w:rPr>
        <w:t xml:space="preserve"> Prevention</w:t>
      </w:r>
      <w:r w:rsidRPr="00547755">
        <w:rPr>
          <w:rFonts w:cs="Arial"/>
          <w:b/>
          <w:bCs/>
          <w:sz w:val="28"/>
          <w:szCs w:val="28"/>
        </w:rPr>
        <w:t xml:space="preserve"> </w:t>
      </w:r>
      <w:r>
        <w:rPr>
          <w:rFonts w:cs="Arial"/>
          <w:b/>
          <w:bCs/>
          <w:sz w:val="28"/>
          <w:szCs w:val="28"/>
        </w:rPr>
        <w:t>Partnership</w:t>
      </w:r>
    </w:p>
    <w:p w14:paraId="2970AF00" w14:textId="77777777" w:rsidR="00655D62" w:rsidRPr="00547755" w:rsidRDefault="00655D62" w:rsidP="00655D62">
      <w:pPr>
        <w:pStyle w:val="Body"/>
        <w:jc w:val="center"/>
        <w:rPr>
          <w:rFonts w:cs="Arial"/>
          <w:b/>
          <w:bCs/>
        </w:rPr>
      </w:pPr>
      <w:r w:rsidRPr="00547755">
        <w:rPr>
          <w:rFonts w:cs="Arial"/>
          <w:b/>
          <w:bCs/>
        </w:rPr>
        <w:t>Terms of Reference</w:t>
      </w:r>
    </w:p>
    <w:p w14:paraId="62F65768" w14:textId="77777777" w:rsidR="00655D62" w:rsidRPr="00547755" w:rsidRDefault="00655D62" w:rsidP="00655D62">
      <w:pPr>
        <w:pStyle w:val="ListParagraph"/>
        <w:numPr>
          <w:ilvl w:val="1"/>
          <w:numId w:val="1"/>
        </w:numPr>
        <w:spacing w:after="0" w:line="240" w:lineRule="auto"/>
        <w:ind w:left="720" w:hanging="720"/>
        <w:rPr>
          <w:rFonts w:ascii="Arial" w:eastAsia="Arial" w:hAnsi="Arial" w:cs="Arial"/>
          <w:b/>
          <w:bCs/>
          <w:sz w:val="24"/>
          <w:szCs w:val="24"/>
        </w:rPr>
      </w:pPr>
      <w:r>
        <w:rPr>
          <w:rFonts w:ascii="Arial" w:hAnsi="Arial" w:cs="Arial"/>
          <w:b/>
          <w:bCs/>
          <w:sz w:val="24"/>
          <w:szCs w:val="24"/>
        </w:rPr>
        <w:t>Key Function</w:t>
      </w:r>
    </w:p>
    <w:p w14:paraId="1F842AC4" w14:textId="77777777" w:rsidR="00655D62" w:rsidRDefault="00655D62" w:rsidP="00655D62">
      <w:pPr>
        <w:pStyle w:val="Body"/>
        <w:spacing w:after="0" w:line="240" w:lineRule="auto"/>
        <w:ind w:left="720" w:hanging="720"/>
        <w:rPr>
          <w:rFonts w:cs="Arial"/>
        </w:rPr>
      </w:pPr>
    </w:p>
    <w:p w14:paraId="2C696FF4" w14:textId="77777777" w:rsidR="00655D62" w:rsidRPr="00C70D0D" w:rsidRDefault="00655D62" w:rsidP="00655D62">
      <w:pPr>
        <w:pStyle w:val="Body"/>
        <w:spacing w:after="0" w:line="240" w:lineRule="auto"/>
        <w:ind w:left="720"/>
        <w:rPr>
          <w:rFonts w:cs="Arial"/>
        </w:rPr>
      </w:pPr>
      <w:r>
        <w:rPr>
          <w:rFonts w:cs="Arial"/>
        </w:rPr>
        <w:t>The Pan Berkshire</w:t>
      </w:r>
      <w:r w:rsidRPr="00C70D0D">
        <w:rPr>
          <w:rFonts w:cs="Arial"/>
        </w:rPr>
        <w:t xml:space="preserve"> </w:t>
      </w:r>
      <w:r>
        <w:rPr>
          <w:rFonts w:cs="Arial"/>
        </w:rPr>
        <w:t xml:space="preserve">Death from </w:t>
      </w:r>
      <w:r w:rsidRPr="00C70D0D">
        <w:rPr>
          <w:rFonts w:cs="Arial"/>
        </w:rPr>
        <w:t xml:space="preserve">Drug </w:t>
      </w:r>
      <w:r w:rsidRPr="00A07728">
        <w:rPr>
          <w:rFonts w:cs="Arial"/>
        </w:rPr>
        <w:t>and Alcohol</w:t>
      </w:r>
      <w:r>
        <w:rPr>
          <w:rFonts w:cs="Arial"/>
        </w:rPr>
        <w:t xml:space="preserve"> Prevention</w:t>
      </w:r>
      <w:r w:rsidRPr="00C70D0D">
        <w:rPr>
          <w:rFonts w:cs="Arial"/>
        </w:rPr>
        <w:t xml:space="preserve"> Partnership </w:t>
      </w:r>
      <w:r w:rsidRPr="00A07728">
        <w:rPr>
          <w:rFonts w:cs="Arial"/>
          <w:color w:val="auto"/>
        </w:rPr>
        <w:t>(</w:t>
      </w:r>
      <w:r w:rsidR="00B568E2">
        <w:rPr>
          <w:rFonts w:cs="Arial"/>
          <w:color w:val="auto"/>
        </w:rPr>
        <w:t>B</w:t>
      </w:r>
      <w:r w:rsidRPr="00A07728">
        <w:rPr>
          <w:rFonts w:cs="Arial"/>
          <w:color w:val="auto"/>
        </w:rPr>
        <w:t xml:space="preserve">DDAP) </w:t>
      </w:r>
      <w:r w:rsidRPr="00C70D0D">
        <w:rPr>
          <w:rFonts w:cs="Arial"/>
        </w:rPr>
        <w:t xml:space="preserve">will </w:t>
      </w:r>
      <w:r>
        <w:rPr>
          <w:rFonts w:cs="Arial"/>
        </w:rPr>
        <w:t xml:space="preserve">review the data and learning from drug and alcohol </w:t>
      </w:r>
      <w:r w:rsidR="00DF1E0C">
        <w:rPr>
          <w:rFonts w:cs="Arial"/>
        </w:rPr>
        <w:t xml:space="preserve">related unexplained </w:t>
      </w:r>
      <w:r>
        <w:rPr>
          <w:rFonts w:cs="Arial"/>
        </w:rPr>
        <w:t xml:space="preserve">deaths (where there is early and catastrophic unplanned loss of life). The Partnership will meet twice a year to understand </w:t>
      </w:r>
      <w:r w:rsidR="00B568E2">
        <w:rPr>
          <w:rFonts w:cs="Arial"/>
        </w:rPr>
        <w:t>the causes of the deaths, share</w:t>
      </w:r>
      <w:r>
        <w:rPr>
          <w:rFonts w:cs="Arial"/>
        </w:rPr>
        <w:t xml:space="preserve"> learning and make recommendations to mitigate the risks and prevent future drug and alcohol related deaths. The actions will be tracked year on year alongside the data and insights and learning disseminated to the wider partnerships. </w:t>
      </w:r>
    </w:p>
    <w:p w14:paraId="63F8B9CE" w14:textId="77777777" w:rsidR="00655D62" w:rsidRPr="00A07728" w:rsidRDefault="00655D62" w:rsidP="00655D62">
      <w:pPr>
        <w:rPr>
          <w:rFonts w:ascii="Arial" w:eastAsia="Arial" w:hAnsi="Arial" w:cs="Arial"/>
        </w:rPr>
      </w:pPr>
    </w:p>
    <w:p w14:paraId="57FD0FB1" w14:textId="77777777" w:rsidR="00655D62" w:rsidRPr="00CA1CE8" w:rsidRDefault="00655D62" w:rsidP="00655D62">
      <w:pPr>
        <w:ind w:left="720" w:hanging="720"/>
        <w:rPr>
          <w:rFonts w:ascii="Arial" w:eastAsia="Arial" w:hAnsi="Arial" w:cs="Arial"/>
        </w:rPr>
      </w:pPr>
      <w:r>
        <w:rPr>
          <w:rFonts w:ascii="Arial" w:hAnsi="Arial" w:cs="Arial"/>
        </w:rPr>
        <w:tab/>
      </w:r>
      <w:proofErr w:type="gramStart"/>
      <w:r w:rsidRPr="00CA1CE8">
        <w:rPr>
          <w:rFonts w:ascii="Arial" w:hAnsi="Arial" w:cs="Arial"/>
        </w:rPr>
        <w:t>The Partnership</w:t>
      </w:r>
      <w:r w:rsidR="00DF1E0C">
        <w:rPr>
          <w:rFonts w:ascii="Arial" w:hAnsi="Arial" w:cs="Arial"/>
        </w:rPr>
        <w:t>,</w:t>
      </w:r>
      <w:proofErr w:type="gramEnd"/>
      <w:r w:rsidRPr="00CA1CE8">
        <w:rPr>
          <w:rFonts w:ascii="Arial" w:hAnsi="Arial" w:cs="Arial"/>
        </w:rPr>
        <w:t xml:space="preserve"> will work collaboratively with other county</w:t>
      </w:r>
      <w:r w:rsidR="00B568E2">
        <w:rPr>
          <w:rFonts w:ascii="Arial" w:hAnsi="Arial" w:cs="Arial"/>
        </w:rPr>
        <w:t xml:space="preserve"> and Thames Valley wide</w:t>
      </w:r>
      <w:r w:rsidRPr="00CA1CE8">
        <w:rPr>
          <w:rFonts w:ascii="Arial" w:hAnsi="Arial" w:cs="Arial"/>
        </w:rPr>
        <w:t xml:space="preserve"> groups to ensure effective strategic integration, dissemination of information and the development of joint protocols and policies where appropriate.</w:t>
      </w:r>
    </w:p>
    <w:p w14:paraId="224FDCCF" w14:textId="77777777" w:rsidR="00655D62" w:rsidRPr="00547755" w:rsidRDefault="00655D62" w:rsidP="00655D62">
      <w:pPr>
        <w:pStyle w:val="ListParagraph"/>
        <w:spacing w:after="0" w:line="240" w:lineRule="auto"/>
        <w:ind w:hanging="720"/>
        <w:rPr>
          <w:rFonts w:ascii="Arial" w:eastAsia="Arial" w:hAnsi="Arial" w:cs="Arial"/>
          <w:sz w:val="24"/>
          <w:szCs w:val="24"/>
        </w:rPr>
      </w:pPr>
    </w:p>
    <w:p w14:paraId="6CD6AD11" w14:textId="77777777" w:rsidR="00B568E2" w:rsidRDefault="00655D62" w:rsidP="00B568E2">
      <w:pPr>
        <w:ind w:left="720" w:hanging="720"/>
        <w:rPr>
          <w:rFonts w:ascii="Arial" w:hAnsi="Arial" w:cs="Arial"/>
        </w:rPr>
      </w:pPr>
      <w:r>
        <w:rPr>
          <w:rFonts w:ascii="Arial" w:hAnsi="Arial" w:cs="Arial"/>
        </w:rPr>
        <w:tab/>
        <w:t>Individual p</w:t>
      </w:r>
      <w:r w:rsidRPr="00CA1CE8">
        <w:rPr>
          <w:rFonts w:ascii="Arial" w:hAnsi="Arial" w:cs="Arial"/>
        </w:rPr>
        <w:t>artner</w:t>
      </w:r>
      <w:r>
        <w:rPr>
          <w:rFonts w:ascii="Arial" w:hAnsi="Arial" w:cs="Arial"/>
        </w:rPr>
        <w:t xml:space="preserve"> </w:t>
      </w:r>
      <w:r w:rsidRPr="00CA1CE8">
        <w:rPr>
          <w:rFonts w:ascii="Arial" w:hAnsi="Arial" w:cs="Arial"/>
          <w:lang w:val="en-GB"/>
        </w:rPr>
        <w:t>organisations</w:t>
      </w:r>
      <w:r w:rsidRPr="00CA1CE8">
        <w:rPr>
          <w:rFonts w:ascii="Arial" w:hAnsi="Arial" w:cs="Arial"/>
        </w:rPr>
        <w:t xml:space="preserve"> will complete their own R</w:t>
      </w:r>
      <w:r>
        <w:rPr>
          <w:rFonts w:ascii="Arial" w:hAnsi="Arial" w:cs="Arial"/>
        </w:rPr>
        <w:t>oot Cause Analysis (R</w:t>
      </w:r>
      <w:r w:rsidRPr="00CA1CE8">
        <w:rPr>
          <w:rFonts w:ascii="Arial" w:hAnsi="Arial" w:cs="Arial"/>
        </w:rPr>
        <w:t>CA</w:t>
      </w:r>
      <w:r>
        <w:rPr>
          <w:rFonts w:ascii="Arial" w:hAnsi="Arial" w:cs="Arial"/>
        </w:rPr>
        <w:t>) and embed</w:t>
      </w:r>
      <w:r w:rsidRPr="00CA1CE8">
        <w:rPr>
          <w:rFonts w:ascii="Arial" w:hAnsi="Arial" w:cs="Arial"/>
        </w:rPr>
        <w:t xml:space="preserve"> learning and actions</w:t>
      </w:r>
      <w:r>
        <w:rPr>
          <w:rFonts w:ascii="Arial" w:hAnsi="Arial" w:cs="Arial"/>
        </w:rPr>
        <w:t xml:space="preserve"> within their practice. They will obtain endorsement of said actions via</w:t>
      </w:r>
      <w:r w:rsidRPr="00CA1CE8">
        <w:rPr>
          <w:rFonts w:ascii="Arial" w:hAnsi="Arial" w:cs="Arial"/>
        </w:rPr>
        <w:t xml:space="preserve"> the appropriate quality and safety channels</w:t>
      </w:r>
      <w:r>
        <w:rPr>
          <w:rFonts w:ascii="Arial" w:hAnsi="Arial" w:cs="Arial"/>
        </w:rPr>
        <w:t xml:space="preserve"> / governance agreements within the</w:t>
      </w:r>
      <w:r w:rsidRPr="00CA1CE8">
        <w:rPr>
          <w:rFonts w:ascii="Arial" w:hAnsi="Arial" w:cs="Arial"/>
        </w:rPr>
        <w:t xml:space="preserve"> terms</w:t>
      </w:r>
      <w:r>
        <w:rPr>
          <w:rFonts w:ascii="Arial" w:hAnsi="Arial" w:cs="Arial"/>
        </w:rPr>
        <w:t xml:space="preserve"> and conditions of their </w:t>
      </w:r>
      <w:r w:rsidRPr="00CA1CE8">
        <w:rPr>
          <w:rFonts w:ascii="Arial" w:hAnsi="Arial" w:cs="Arial"/>
          <w:lang w:val="en-GB"/>
        </w:rPr>
        <w:t>organisation</w:t>
      </w:r>
      <w:r w:rsidRPr="00CA1CE8">
        <w:rPr>
          <w:rFonts w:ascii="Arial" w:hAnsi="Arial" w:cs="Arial"/>
        </w:rPr>
        <w:t>.</w:t>
      </w:r>
      <w:r>
        <w:rPr>
          <w:rFonts w:ascii="Arial" w:hAnsi="Arial" w:cs="Arial"/>
        </w:rPr>
        <w:t xml:space="preserve"> </w:t>
      </w:r>
      <w:r w:rsidR="00B568E2">
        <w:rPr>
          <w:rFonts w:ascii="Arial" w:hAnsi="Arial" w:cs="Arial"/>
        </w:rPr>
        <w:t>In addition to the BDDAP, an information sharing protocol has been established between the network and Thames Valley Police to provide a rapid review into every fatal and non-fatal overdose.</w:t>
      </w:r>
    </w:p>
    <w:p w14:paraId="02BA440A" w14:textId="77777777" w:rsidR="00655D62" w:rsidRPr="00CA1CE8" w:rsidRDefault="00655D62" w:rsidP="00655D62">
      <w:pPr>
        <w:ind w:left="720" w:hanging="720"/>
        <w:rPr>
          <w:rFonts w:ascii="Arial" w:hAnsi="Arial" w:cs="Arial"/>
        </w:rPr>
      </w:pPr>
    </w:p>
    <w:p w14:paraId="3ED0E59C" w14:textId="77777777" w:rsidR="00655D62" w:rsidRPr="00547755" w:rsidRDefault="00655D62" w:rsidP="00655D62">
      <w:pPr>
        <w:pStyle w:val="ListParagraph"/>
        <w:spacing w:after="0" w:line="240" w:lineRule="auto"/>
        <w:ind w:hanging="720"/>
        <w:rPr>
          <w:rFonts w:ascii="Arial" w:eastAsia="Arial" w:hAnsi="Arial" w:cs="Arial"/>
          <w:sz w:val="24"/>
          <w:szCs w:val="24"/>
        </w:rPr>
      </w:pPr>
    </w:p>
    <w:p w14:paraId="6F05716E" w14:textId="77777777" w:rsidR="00655D62" w:rsidRPr="007E007D" w:rsidRDefault="00655D62" w:rsidP="00655D62">
      <w:pPr>
        <w:pStyle w:val="ListParagraph"/>
        <w:numPr>
          <w:ilvl w:val="0"/>
          <w:numId w:val="1"/>
        </w:numPr>
        <w:spacing w:after="0" w:line="240" w:lineRule="auto"/>
        <w:ind w:left="720" w:hanging="720"/>
        <w:rPr>
          <w:rFonts w:ascii="Arial" w:eastAsia="Arial" w:hAnsi="Arial" w:cs="Arial"/>
          <w:sz w:val="24"/>
          <w:szCs w:val="24"/>
        </w:rPr>
      </w:pPr>
      <w:r w:rsidRPr="00547755">
        <w:rPr>
          <w:rFonts w:ascii="Arial" w:hAnsi="Arial" w:cs="Arial"/>
          <w:b/>
          <w:bCs/>
          <w:sz w:val="24"/>
          <w:szCs w:val="24"/>
        </w:rPr>
        <w:t>Responsibilities</w:t>
      </w:r>
    </w:p>
    <w:p w14:paraId="3EDD7F0C" w14:textId="77777777" w:rsidR="00655D62" w:rsidRPr="00547755" w:rsidRDefault="00655D62" w:rsidP="00655D62">
      <w:pPr>
        <w:pStyle w:val="ListParagraph"/>
        <w:spacing w:after="0" w:line="240" w:lineRule="auto"/>
        <w:ind w:left="1077" w:hanging="357"/>
        <w:rPr>
          <w:rFonts w:ascii="Arial" w:eastAsia="Arial" w:hAnsi="Arial" w:cs="Arial"/>
          <w:sz w:val="24"/>
          <w:szCs w:val="24"/>
        </w:rPr>
      </w:pPr>
    </w:p>
    <w:p w14:paraId="525FD363" w14:textId="77777777" w:rsidR="00655D62" w:rsidRDefault="00655D62" w:rsidP="00655D62">
      <w:pPr>
        <w:pStyle w:val="ListParagraph"/>
        <w:spacing w:after="0" w:line="240" w:lineRule="auto"/>
        <w:ind w:left="1077" w:hanging="357"/>
        <w:rPr>
          <w:rFonts w:ascii="Arial" w:hAnsi="Arial" w:cs="Arial"/>
          <w:sz w:val="24"/>
          <w:szCs w:val="24"/>
        </w:rPr>
      </w:pPr>
      <w:r>
        <w:rPr>
          <w:rFonts w:ascii="Arial" w:hAnsi="Arial" w:cs="Arial"/>
          <w:sz w:val="24"/>
          <w:szCs w:val="24"/>
        </w:rPr>
        <w:t>The Partnership</w:t>
      </w:r>
      <w:r w:rsidRPr="00547755">
        <w:rPr>
          <w:rFonts w:ascii="Arial" w:hAnsi="Arial" w:cs="Arial"/>
          <w:sz w:val="24"/>
          <w:szCs w:val="24"/>
        </w:rPr>
        <w:t xml:space="preserve"> will:</w:t>
      </w:r>
    </w:p>
    <w:p w14:paraId="413D699C" w14:textId="77777777" w:rsidR="00655D62" w:rsidRPr="00547755" w:rsidRDefault="00655D62" w:rsidP="00655D62">
      <w:pPr>
        <w:pStyle w:val="ListParagraph"/>
        <w:spacing w:after="0" w:line="240" w:lineRule="auto"/>
        <w:ind w:left="1077" w:hanging="357"/>
        <w:rPr>
          <w:rFonts w:ascii="Arial" w:eastAsia="Arial" w:hAnsi="Arial" w:cs="Arial"/>
          <w:sz w:val="24"/>
          <w:szCs w:val="24"/>
        </w:rPr>
      </w:pPr>
    </w:p>
    <w:p w14:paraId="6C096E0B" w14:textId="77777777" w:rsidR="00655D62" w:rsidRPr="00547755" w:rsidRDefault="00655D62" w:rsidP="00655D62">
      <w:pPr>
        <w:pStyle w:val="ListParagraph"/>
        <w:numPr>
          <w:ilvl w:val="0"/>
          <w:numId w:val="3"/>
        </w:numPr>
        <w:spacing w:after="0" w:line="240" w:lineRule="auto"/>
        <w:ind w:left="1077" w:hanging="357"/>
        <w:rPr>
          <w:rFonts w:ascii="Arial" w:eastAsia="Arial" w:hAnsi="Arial" w:cs="Arial"/>
          <w:sz w:val="24"/>
        </w:rPr>
      </w:pPr>
      <w:r>
        <w:rPr>
          <w:rFonts w:ascii="Arial" w:hAnsi="Arial" w:cs="Arial"/>
          <w:sz w:val="24"/>
        </w:rPr>
        <w:t>Share and u</w:t>
      </w:r>
      <w:r w:rsidRPr="00547755">
        <w:rPr>
          <w:rFonts w:ascii="Arial" w:hAnsi="Arial" w:cs="Arial"/>
          <w:sz w:val="24"/>
        </w:rPr>
        <w:t xml:space="preserve">se the learning from the meetings to contribute to the prevention of unexpected or avoidable deaths, incidents or near misses for the </w:t>
      </w:r>
      <w:r>
        <w:rPr>
          <w:rFonts w:ascii="Arial" w:hAnsi="Arial" w:cs="Arial"/>
          <w:sz w:val="24"/>
        </w:rPr>
        <w:t xml:space="preserve">drugs and alcohol treatment services </w:t>
      </w:r>
      <w:r w:rsidR="00B568E2">
        <w:rPr>
          <w:rFonts w:ascii="Arial" w:hAnsi="Arial" w:cs="Arial"/>
          <w:sz w:val="24"/>
        </w:rPr>
        <w:t>across Berkshire</w:t>
      </w:r>
      <w:r>
        <w:rPr>
          <w:rFonts w:ascii="Arial" w:hAnsi="Arial" w:cs="Arial"/>
          <w:sz w:val="24"/>
        </w:rPr>
        <w:t>.</w:t>
      </w:r>
    </w:p>
    <w:p w14:paraId="40CF9D2C" w14:textId="77777777" w:rsidR="00655D62" w:rsidRPr="00A07728" w:rsidRDefault="00655D62" w:rsidP="00655D62">
      <w:pPr>
        <w:pStyle w:val="ListParagraph"/>
        <w:numPr>
          <w:ilvl w:val="0"/>
          <w:numId w:val="3"/>
        </w:numPr>
        <w:spacing w:after="0" w:line="240" w:lineRule="auto"/>
        <w:ind w:left="1077" w:hanging="357"/>
        <w:rPr>
          <w:rFonts w:ascii="Arial" w:eastAsia="Arial" w:hAnsi="Arial" w:cs="Arial"/>
          <w:b/>
          <w:bCs/>
          <w:sz w:val="24"/>
        </w:rPr>
      </w:pPr>
      <w:proofErr w:type="gramStart"/>
      <w:r w:rsidRPr="00185012">
        <w:rPr>
          <w:rFonts w:ascii="Arial" w:hAnsi="Arial" w:cs="Arial"/>
          <w:sz w:val="24"/>
        </w:rPr>
        <w:t>Agree</w:t>
      </w:r>
      <w:proofErr w:type="gramEnd"/>
      <w:r w:rsidRPr="00185012">
        <w:rPr>
          <w:rFonts w:ascii="Arial" w:hAnsi="Arial" w:cs="Arial"/>
          <w:sz w:val="24"/>
        </w:rPr>
        <w:t xml:space="preserve"> any required changes and embed learning into partner </w:t>
      </w:r>
      <w:r w:rsidRPr="00185012">
        <w:rPr>
          <w:rFonts w:ascii="Arial" w:hAnsi="Arial" w:cs="Arial"/>
          <w:sz w:val="24"/>
          <w:lang w:val="en-GB"/>
        </w:rPr>
        <w:t>organisations</w:t>
      </w:r>
      <w:r w:rsidRPr="00185012">
        <w:rPr>
          <w:rFonts w:ascii="Arial" w:hAnsi="Arial" w:cs="Arial"/>
          <w:sz w:val="24"/>
        </w:rPr>
        <w:t xml:space="preserve"> and services across </w:t>
      </w:r>
      <w:r w:rsidR="00B568E2">
        <w:rPr>
          <w:rFonts w:ascii="Arial" w:hAnsi="Arial" w:cs="Arial"/>
          <w:sz w:val="24"/>
        </w:rPr>
        <w:t>Berkshire</w:t>
      </w:r>
      <w:r w:rsidRPr="00185012">
        <w:rPr>
          <w:rFonts w:ascii="Arial" w:hAnsi="Arial" w:cs="Arial"/>
          <w:sz w:val="24"/>
        </w:rPr>
        <w:t xml:space="preserve">. The learning and changes will be evident via improved processes, commissioning and delivery of services. </w:t>
      </w:r>
    </w:p>
    <w:p w14:paraId="77CD8084" w14:textId="77777777" w:rsidR="00655D62" w:rsidRPr="00A07728" w:rsidRDefault="00655D62" w:rsidP="00655D62">
      <w:pPr>
        <w:pStyle w:val="ListParagraph"/>
        <w:numPr>
          <w:ilvl w:val="0"/>
          <w:numId w:val="3"/>
        </w:numPr>
        <w:spacing w:after="0" w:line="240" w:lineRule="auto"/>
        <w:ind w:left="1077" w:hanging="357"/>
        <w:rPr>
          <w:rFonts w:ascii="Arial" w:eastAsia="Arial" w:hAnsi="Arial" w:cs="Arial"/>
          <w:b/>
          <w:bCs/>
          <w:sz w:val="24"/>
        </w:rPr>
      </w:pPr>
      <w:r>
        <w:rPr>
          <w:rFonts w:ascii="Arial" w:hAnsi="Arial" w:cs="Arial"/>
          <w:sz w:val="24"/>
        </w:rPr>
        <w:t>W</w:t>
      </w:r>
      <w:r w:rsidR="00B568E2">
        <w:rPr>
          <w:rFonts w:ascii="Arial" w:hAnsi="Arial" w:cs="Arial"/>
          <w:sz w:val="24"/>
        </w:rPr>
        <w:t>e w</w:t>
      </w:r>
      <w:r>
        <w:rPr>
          <w:rFonts w:ascii="Arial" w:hAnsi="Arial" w:cs="Arial"/>
          <w:sz w:val="24"/>
        </w:rPr>
        <w:t xml:space="preserve">ill write an annual report of the progress on tackling drug and alcohol deaths for the </w:t>
      </w:r>
      <w:r w:rsidR="00B568E2">
        <w:rPr>
          <w:rFonts w:ascii="Arial" w:hAnsi="Arial" w:cs="Arial"/>
          <w:sz w:val="24"/>
        </w:rPr>
        <w:t xml:space="preserve">Berkshire East and West Combatting </w:t>
      </w:r>
      <w:r w:rsidR="009E730D">
        <w:rPr>
          <w:rFonts w:ascii="Arial" w:hAnsi="Arial" w:cs="Arial"/>
          <w:sz w:val="24"/>
        </w:rPr>
        <w:t>Drugs</w:t>
      </w:r>
      <w:r w:rsidR="00B568E2">
        <w:rPr>
          <w:rFonts w:ascii="Arial" w:hAnsi="Arial" w:cs="Arial"/>
          <w:sz w:val="24"/>
        </w:rPr>
        <w:t xml:space="preserve"> </w:t>
      </w:r>
      <w:r w:rsidR="00DF1E0C">
        <w:rPr>
          <w:rFonts w:ascii="Arial" w:hAnsi="Arial" w:cs="Arial"/>
          <w:sz w:val="24"/>
        </w:rPr>
        <w:t>Partnership</w:t>
      </w:r>
      <w:r w:rsidR="00B568E2">
        <w:rPr>
          <w:rFonts w:ascii="Arial" w:hAnsi="Arial" w:cs="Arial"/>
          <w:sz w:val="24"/>
        </w:rPr>
        <w:t>.</w:t>
      </w:r>
      <w:r>
        <w:rPr>
          <w:rFonts w:ascii="Arial" w:hAnsi="Arial" w:cs="Arial"/>
          <w:sz w:val="24"/>
        </w:rPr>
        <w:t xml:space="preserve"> </w:t>
      </w:r>
    </w:p>
    <w:p w14:paraId="21C8387F" w14:textId="77777777" w:rsidR="00655D62" w:rsidRPr="00185012" w:rsidRDefault="00655D62" w:rsidP="00655D62">
      <w:pPr>
        <w:rPr>
          <w:rFonts w:eastAsia="Arial"/>
          <w:b/>
          <w:bCs/>
        </w:rPr>
      </w:pPr>
      <w:r w:rsidRPr="00185012">
        <w:rPr>
          <w:rFonts w:ascii="Arial" w:hAnsi="Arial" w:cs="Arial"/>
        </w:rPr>
        <w:t xml:space="preserve"> </w:t>
      </w:r>
    </w:p>
    <w:p w14:paraId="192C3362" w14:textId="77777777" w:rsidR="00655D62" w:rsidRPr="00B1351A" w:rsidRDefault="00655D62" w:rsidP="00655D62">
      <w:pPr>
        <w:pStyle w:val="ListParagraph"/>
        <w:numPr>
          <w:ilvl w:val="0"/>
          <w:numId w:val="1"/>
        </w:numPr>
        <w:spacing w:after="0" w:line="240" w:lineRule="auto"/>
        <w:ind w:left="720" w:hanging="720"/>
        <w:rPr>
          <w:rFonts w:ascii="Arial" w:hAnsi="Arial" w:cs="Arial"/>
          <w:sz w:val="24"/>
          <w:szCs w:val="24"/>
        </w:rPr>
      </w:pPr>
      <w:r w:rsidRPr="00547755">
        <w:rPr>
          <w:rFonts w:ascii="Arial" w:hAnsi="Arial" w:cs="Arial"/>
          <w:b/>
          <w:bCs/>
          <w:sz w:val="24"/>
          <w:szCs w:val="24"/>
        </w:rPr>
        <w:t xml:space="preserve">Membership of the </w:t>
      </w:r>
      <w:r>
        <w:rPr>
          <w:rFonts w:ascii="Arial" w:hAnsi="Arial" w:cs="Arial"/>
          <w:b/>
          <w:bCs/>
          <w:sz w:val="24"/>
          <w:szCs w:val="24"/>
        </w:rPr>
        <w:t xml:space="preserve">Learning </w:t>
      </w:r>
      <w:r w:rsidRPr="00547755">
        <w:rPr>
          <w:rFonts w:ascii="Arial" w:hAnsi="Arial" w:cs="Arial"/>
          <w:b/>
          <w:bCs/>
          <w:sz w:val="24"/>
          <w:szCs w:val="24"/>
        </w:rPr>
        <w:t>Partnership</w:t>
      </w:r>
    </w:p>
    <w:p w14:paraId="4FBC08DF" w14:textId="77777777" w:rsidR="00655D62" w:rsidRPr="00547755" w:rsidRDefault="00655D62" w:rsidP="00655D62">
      <w:pPr>
        <w:pStyle w:val="ListParagraph"/>
        <w:spacing w:after="0" w:line="240" w:lineRule="auto"/>
        <w:rPr>
          <w:rFonts w:ascii="Arial" w:hAnsi="Arial" w:cs="Arial"/>
          <w:sz w:val="24"/>
          <w:szCs w:val="24"/>
        </w:rPr>
      </w:pPr>
    </w:p>
    <w:p w14:paraId="2B43CCF0" w14:textId="77777777" w:rsidR="00655D62" w:rsidRDefault="00655D62" w:rsidP="00655D62">
      <w:pPr>
        <w:pStyle w:val="Body"/>
        <w:numPr>
          <w:ilvl w:val="1"/>
          <w:numId w:val="4"/>
        </w:numPr>
        <w:spacing w:after="0" w:line="240" w:lineRule="auto"/>
        <w:ind w:left="720" w:hanging="720"/>
        <w:contextualSpacing/>
        <w:rPr>
          <w:rFonts w:cs="Arial"/>
        </w:rPr>
      </w:pPr>
      <w:r>
        <w:rPr>
          <w:rFonts w:cs="Arial"/>
        </w:rPr>
        <w:t xml:space="preserve">Members </w:t>
      </w:r>
      <w:r w:rsidRPr="00547755">
        <w:rPr>
          <w:rFonts w:cs="Arial"/>
        </w:rPr>
        <w:t xml:space="preserve">will </w:t>
      </w:r>
      <w:proofErr w:type="gramStart"/>
      <w:r w:rsidRPr="00547755">
        <w:rPr>
          <w:rFonts w:cs="Arial"/>
        </w:rPr>
        <w:t>make arrangements</w:t>
      </w:r>
      <w:proofErr w:type="gramEnd"/>
      <w:r w:rsidRPr="00547755">
        <w:rPr>
          <w:rFonts w:cs="Arial"/>
        </w:rPr>
        <w:t xml:space="preserve"> to ensure their named substitute attends and </w:t>
      </w:r>
      <w:proofErr w:type="gramStart"/>
      <w:r w:rsidRPr="00547755">
        <w:rPr>
          <w:rFonts w:cs="Arial"/>
        </w:rPr>
        <w:t>is</w:t>
      </w:r>
      <w:proofErr w:type="gramEnd"/>
      <w:r w:rsidRPr="00547755">
        <w:rPr>
          <w:rFonts w:cs="Arial"/>
        </w:rPr>
        <w:t xml:space="preserve"> provided with the support necessary to contribute to the meeting.</w:t>
      </w:r>
    </w:p>
    <w:p w14:paraId="6319D1D3" w14:textId="77777777" w:rsidR="00655D62" w:rsidRDefault="00655D62" w:rsidP="00655D62">
      <w:pPr>
        <w:pStyle w:val="Body"/>
        <w:spacing w:after="0" w:line="240" w:lineRule="auto"/>
        <w:ind w:left="720" w:hanging="720"/>
        <w:contextualSpacing/>
        <w:rPr>
          <w:rFonts w:cs="Arial"/>
        </w:rPr>
      </w:pPr>
    </w:p>
    <w:p w14:paraId="70938628" w14:textId="64998E0A" w:rsidR="00655D62" w:rsidRDefault="00655D62" w:rsidP="00655D62">
      <w:pPr>
        <w:pStyle w:val="Body"/>
        <w:numPr>
          <w:ilvl w:val="1"/>
          <w:numId w:val="4"/>
        </w:numPr>
        <w:spacing w:after="0" w:line="240" w:lineRule="auto"/>
        <w:ind w:left="720" w:hanging="720"/>
        <w:contextualSpacing/>
        <w:rPr>
          <w:rFonts w:cs="Arial"/>
        </w:rPr>
      </w:pPr>
      <w:r w:rsidRPr="00547755">
        <w:rPr>
          <w:rFonts w:cs="Arial"/>
        </w:rPr>
        <w:t xml:space="preserve">Each member of the </w:t>
      </w:r>
      <w:r>
        <w:rPr>
          <w:rFonts w:cs="Arial"/>
        </w:rPr>
        <w:t xml:space="preserve">Partnership </w:t>
      </w:r>
      <w:r w:rsidRPr="00547755">
        <w:rPr>
          <w:rFonts w:cs="Arial"/>
        </w:rPr>
        <w:t xml:space="preserve">will provide the details of one named substitute </w:t>
      </w:r>
      <w:proofErr w:type="spellStart"/>
      <w:r w:rsidRPr="00547755">
        <w:rPr>
          <w:rFonts w:cs="Arial"/>
        </w:rPr>
        <w:t>authorised</w:t>
      </w:r>
      <w:proofErr w:type="spellEnd"/>
      <w:r w:rsidRPr="00547755">
        <w:rPr>
          <w:rFonts w:cs="Arial"/>
        </w:rPr>
        <w:t xml:space="preserve"> by their </w:t>
      </w:r>
      <w:proofErr w:type="spellStart"/>
      <w:r w:rsidRPr="00547755">
        <w:rPr>
          <w:rFonts w:cs="Arial"/>
        </w:rPr>
        <w:t>organisation</w:t>
      </w:r>
      <w:proofErr w:type="spellEnd"/>
      <w:r w:rsidRPr="00547755">
        <w:rPr>
          <w:rFonts w:cs="Arial"/>
        </w:rPr>
        <w:t xml:space="preserve"> to attend the learning group in the </w:t>
      </w:r>
      <w:r w:rsidRPr="00547755">
        <w:rPr>
          <w:rFonts w:cs="Arial"/>
        </w:rPr>
        <w:lastRenderedPageBreak/>
        <w:t>event of their absence</w:t>
      </w:r>
      <w:r>
        <w:rPr>
          <w:rStyle w:val="FootnoteReference"/>
          <w:rFonts w:cs="Arial"/>
        </w:rPr>
        <w:footnoteReference w:id="1"/>
      </w:r>
      <w:r w:rsidRPr="00547755">
        <w:rPr>
          <w:rFonts w:cs="Arial"/>
        </w:rPr>
        <w:t>. Substitutes should be at the same level or position of responsibility as the statutory member and briefed accordingly.</w:t>
      </w:r>
    </w:p>
    <w:p w14:paraId="7F0EAB61" w14:textId="77777777" w:rsidR="00B00F28" w:rsidRDefault="00B00F28" w:rsidP="00B00F28">
      <w:pPr>
        <w:pStyle w:val="ListParagraph"/>
        <w:rPr>
          <w:rFonts w:cs="Arial"/>
        </w:rPr>
      </w:pPr>
    </w:p>
    <w:p w14:paraId="71EB02CD" w14:textId="79FF773C" w:rsidR="00B00F28" w:rsidRDefault="00B00F28" w:rsidP="00655D62">
      <w:pPr>
        <w:pStyle w:val="Body"/>
        <w:numPr>
          <w:ilvl w:val="1"/>
          <w:numId w:val="4"/>
        </w:numPr>
        <w:spacing w:after="0" w:line="240" w:lineRule="auto"/>
        <w:ind w:left="720" w:hanging="720"/>
        <w:contextualSpacing/>
        <w:rPr>
          <w:rFonts w:cs="Arial"/>
        </w:rPr>
      </w:pPr>
      <w:r>
        <w:rPr>
          <w:rFonts w:cs="Arial"/>
        </w:rPr>
        <w:t xml:space="preserve">Membership is open to all professional stakeholders across the Berkshire CDP footprint, with representation from each local </w:t>
      </w:r>
      <w:proofErr w:type="gramStart"/>
      <w:r>
        <w:rPr>
          <w:rFonts w:cs="Arial"/>
        </w:rPr>
        <w:t>authority</w:t>
      </w:r>
      <w:proofErr w:type="gramEnd"/>
      <w:r>
        <w:rPr>
          <w:rFonts w:cs="Arial"/>
        </w:rPr>
        <w:t xml:space="preserve"> civil society, and voluntary </w:t>
      </w:r>
      <w:proofErr w:type="spellStart"/>
      <w:r>
        <w:rPr>
          <w:rFonts w:cs="Arial"/>
        </w:rPr>
        <w:t>organisations</w:t>
      </w:r>
      <w:proofErr w:type="spellEnd"/>
      <w:r>
        <w:rPr>
          <w:rFonts w:cs="Arial"/>
        </w:rPr>
        <w:t>. Representatives with lived experience of drug use and addiction have crucial knowledge to enhance organizational learning.</w:t>
      </w:r>
    </w:p>
    <w:p w14:paraId="641EFBE2" w14:textId="77777777" w:rsidR="00B00F28" w:rsidRDefault="00B00F28" w:rsidP="00B00F28">
      <w:pPr>
        <w:pStyle w:val="ListParagraph"/>
        <w:rPr>
          <w:rFonts w:cs="Arial"/>
        </w:rPr>
      </w:pPr>
    </w:p>
    <w:p w14:paraId="588E3F4B" w14:textId="68A00FE2" w:rsidR="00B00F28" w:rsidRDefault="00B00F28" w:rsidP="00655D62">
      <w:pPr>
        <w:pStyle w:val="Body"/>
        <w:numPr>
          <w:ilvl w:val="1"/>
          <w:numId w:val="4"/>
        </w:numPr>
        <w:spacing w:after="0" w:line="240" w:lineRule="auto"/>
        <w:ind w:left="720" w:hanging="720"/>
        <w:contextualSpacing/>
        <w:rPr>
          <w:rFonts w:cs="Arial"/>
        </w:rPr>
      </w:pPr>
      <w:r>
        <w:rPr>
          <w:rFonts w:cs="Arial"/>
        </w:rPr>
        <w:t xml:space="preserve">Key stakeholders </w:t>
      </w:r>
    </w:p>
    <w:p w14:paraId="716A73A9" w14:textId="77777777" w:rsidR="00B00F28" w:rsidRDefault="00B00F28" w:rsidP="00B00F28">
      <w:pPr>
        <w:pStyle w:val="ListParagrap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38"/>
      </w:tblGrid>
      <w:tr w:rsidR="00B00F28" w:rsidRPr="0082363A" w14:paraId="56FF77E1" w14:textId="77777777" w:rsidTr="00B00F28">
        <w:tc>
          <w:tcPr>
            <w:tcW w:w="2093" w:type="dxa"/>
            <w:shd w:val="clear" w:color="auto" w:fill="9CC2E5" w:themeFill="accent1" w:themeFillTint="99"/>
          </w:tcPr>
          <w:p w14:paraId="3C3A6CBB" w14:textId="77777777" w:rsidR="00B00F28" w:rsidRPr="0082363A" w:rsidRDefault="00B00F28" w:rsidP="006F6819">
            <w:pPr>
              <w:rPr>
                <w:rFonts w:ascii="Arial" w:hAnsi="Arial" w:cs="Arial"/>
                <w:b/>
                <w:sz w:val="22"/>
              </w:rPr>
            </w:pPr>
            <w:r>
              <w:rPr>
                <w:rFonts w:ascii="Arial" w:hAnsi="Arial" w:cs="Arial"/>
                <w:b/>
                <w:sz w:val="22"/>
              </w:rPr>
              <w:t xml:space="preserve">Name </w:t>
            </w:r>
          </w:p>
        </w:tc>
        <w:tc>
          <w:tcPr>
            <w:tcW w:w="2438" w:type="dxa"/>
            <w:shd w:val="clear" w:color="auto" w:fill="9CC2E5" w:themeFill="accent1" w:themeFillTint="99"/>
          </w:tcPr>
          <w:p w14:paraId="286A1B66" w14:textId="77777777" w:rsidR="00B00F28" w:rsidRPr="0082363A" w:rsidRDefault="00B00F28" w:rsidP="006F6819">
            <w:pPr>
              <w:rPr>
                <w:rFonts w:ascii="Arial" w:hAnsi="Arial" w:cs="Arial"/>
                <w:b/>
                <w:sz w:val="22"/>
              </w:rPr>
            </w:pPr>
            <w:r>
              <w:rPr>
                <w:rFonts w:ascii="Arial" w:hAnsi="Arial" w:cs="Arial"/>
                <w:b/>
                <w:sz w:val="22"/>
              </w:rPr>
              <w:t>Contact details</w:t>
            </w:r>
          </w:p>
        </w:tc>
      </w:tr>
      <w:tr w:rsidR="00B00F28" w:rsidRPr="0082363A" w14:paraId="672D273C" w14:textId="77777777" w:rsidTr="00B00F28">
        <w:tc>
          <w:tcPr>
            <w:tcW w:w="2093" w:type="dxa"/>
            <w:shd w:val="clear" w:color="auto" w:fill="auto"/>
          </w:tcPr>
          <w:p w14:paraId="21A6E575" w14:textId="77777777" w:rsidR="00B00F28" w:rsidRPr="0082363A" w:rsidRDefault="00B00F28" w:rsidP="006F6819">
            <w:pPr>
              <w:rPr>
                <w:rFonts w:ascii="Arial" w:hAnsi="Arial" w:cs="Arial"/>
                <w:b/>
                <w:sz w:val="22"/>
              </w:rPr>
            </w:pPr>
            <w:r w:rsidRPr="0082363A">
              <w:rPr>
                <w:rFonts w:ascii="Arial" w:hAnsi="Arial" w:cs="Arial"/>
                <w:b/>
                <w:sz w:val="22"/>
              </w:rPr>
              <w:t xml:space="preserve"> (Berkshire LDIS Coordinator)</w:t>
            </w:r>
          </w:p>
          <w:p w14:paraId="1ABD7081" w14:textId="77777777" w:rsidR="00B00F28" w:rsidRPr="0082363A" w:rsidRDefault="00B00F28" w:rsidP="006F6819">
            <w:pPr>
              <w:rPr>
                <w:rFonts w:ascii="Arial" w:hAnsi="Arial" w:cs="Arial"/>
                <w:b/>
                <w:sz w:val="22"/>
              </w:rPr>
            </w:pPr>
          </w:p>
          <w:p w14:paraId="7091C4C6" w14:textId="77777777" w:rsidR="00B00F28" w:rsidRPr="0082363A" w:rsidRDefault="00B00F28" w:rsidP="006F6819">
            <w:pPr>
              <w:rPr>
                <w:rFonts w:ascii="Arial" w:hAnsi="Arial" w:cs="Arial"/>
                <w:b/>
                <w:sz w:val="22"/>
              </w:rPr>
            </w:pPr>
          </w:p>
        </w:tc>
        <w:tc>
          <w:tcPr>
            <w:tcW w:w="2438" w:type="dxa"/>
            <w:shd w:val="clear" w:color="auto" w:fill="auto"/>
          </w:tcPr>
          <w:p w14:paraId="2336DDD0" w14:textId="77777777" w:rsidR="00B00F28" w:rsidRPr="0082363A" w:rsidRDefault="00B00F28" w:rsidP="006F6819">
            <w:pPr>
              <w:rPr>
                <w:rFonts w:ascii="Arial" w:hAnsi="Arial" w:cs="Arial"/>
                <w:sz w:val="22"/>
              </w:rPr>
            </w:pPr>
          </w:p>
        </w:tc>
      </w:tr>
      <w:tr w:rsidR="00B00F28" w:rsidRPr="0082363A" w14:paraId="4D942AA1" w14:textId="77777777" w:rsidTr="00B00F28">
        <w:tc>
          <w:tcPr>
            <w:tcW w:w="2093" w:type="dxa"/>
            <w:shd w:val="clear" w:color="auto" w:fill="FFFFFF" w:themeFill="background1"/>
          </w:tcPr>
          <w:p w14:paraId="4A4729C0" w14:textId="77777777" w:rsidR="00B00F28" w:rsidRPr="0082363A" w:rsidRDefault="00B00F28" w:rsidP="006F6819">
            <w:pPr>
              <w:rPr>
                <w:rFonts w:ascii="Arial" w:hAnsi="Arial" w:cs="Arial"/>
                <w:b/>
                <w:sz w:val="22"/>
              </w:rPr>
            </w:pPr>
            <w:r>
              <w:rPr>
                <w:rFonts w:ascii="Arial" w:hAnsi="Arial" w:cs="Arial"/>
                <w:b/>
                <w:sz w:val="22"/>
              </w:rPr>
              <w:t>TVP</w:t>
            </w:r>
          </w:p>
        </w:tc>
        <w:tc>
          <w:tcPr>
            <w:tcW w:w="2438" w:type="dxa"/>
            <w:shd w:val="clear" w:color="auto" w:fill="FFFFFF" w:themeFill="background1"/>
          </w:tcPr>
          <w:p w14:paraId="27197561" w14:textId="77777777" w:rsidR="00B00F28" w:rsidRPr="0082363A" w:rsidRDefault="00B00F28" w:rsidP="006F6819">
            <w:pPr>
              <w:rPr>
                <w:rFonts w:ascii="Arial" w:hAnsi="Arial" w:cs="Arial"/>
                <w:sz w:val="22"/>
              </w:rPr>
            </w:pPr>
          </w:p>
        </w:tc>
      </w:tr>
      <w:tr w:rsidR="00B00F28" w:rsidRPr="0082363A" w14:paraId="560A4BA3" w14:textId="77777777" w:rsidTr="00B00F28">
        <w:tc>
          <w:tcPr>
            <w:tcW w:w="2093" w:type="dxa"/>
            <w:shd w:val="clear" w:color="auto" w:fill="FFFFFF" w:themeFill="background1"/>
          </w:tcPr>
          <w:p w14:paraId="48343163" w14:textId="77777777" w:rsidR="00B00F28" w:rsidRDefault="00B00F28" w:rsidP="006F6819">
            <w:pPr>
              <w:rPr>
                <w:rFonts w:ascii="Arial" w:hAnsi="Arial" w:cs="Arial"/>
                <w:b/>
                <w:sz w:val="22"/>
              </w:rPr>
            </w:pPr>
            <w:r>
              <w:rPr>
                <w:rFonts w:ascii="Arial" w:hAnsi="Arial" w:cs="Arial"/>
                <w:b/>
                <w:sz w:val="22"/>
              </w:rPr>
              <w:t xml:space="preserve">Thames Valley Police </w:t>
            </w:r>
          </w:p>
        </w:tc>
        <w:tc>
          <w:tcPr>
            <w:tcW w:w="2438" w:type="dxa"/>
            <w:shd w:val="clear" w:color="auto" w:fill="FFFFFF" w:themeFill="background1"/>
          </w:tcPr>
          <w:p w14:paraId="15578712" w14:textId="77777777" w:rsidR="00B00F28" w:rsidRDefault="00B00F28" w:rsidP="006F6819"/>
        </w:tc>
      </w:tr>
      <w:tr w:rsidR="00B00F28" w:rsidRPr="0082363A" w14:paraId="2A0486C5" w14:textId="77777777" w:rsidTr="00B00F28">
        <w:tc>
          <w:tcPr>
            <w:tcW w:w="2093" w:type="dxa"/>
            <w:shd w:val="clear" w:color="auto" w:fill="FFFFFF" w:themeFill="background1"/>
          </w:tcPr>
          <w:p w14:paraId="64048767" w14:textId="77777777" w:rsidR="00B00F28" w:rsidRDefault="00B00F28" w:rsidP="006F6819">
            <w:pPr>
              <w:rPr>
                <w:rFonts w:ascii="Arial" w:hAnsi="Arial" w:cs="Arial"/>
                <w:b/>
                <w:sz w:val="22"/>
              </w:rPr>
            </w:pPr>
            <w:r>
              <w:rPr>
                <w:rFonts w:ascii="Arial" w:hAnsi="Arial" w:cs="Arial"/>
                <w:b/>
                <w:sz w:val="22"/>
              </w:rPr>
              <w:t>SEROCU</w:t>
            </w:r>
          </w:p>
        </w:tc>
        <w:tc>
          <w:tcPr>
            <w:tcW w:w="2438" w:type="dxa"/>
            <w:shd w:val="clear" w:color="auto" w:fill="FFFFFF" w:themeFill="background1"/>
          </w:tcPr>
          <w:p w14:paraId="1CCB566F" w14:textId="77777777" w:rsidR="00B00F28" w:rsidRDefault="00B00F28" w:rsidP="006F6819">
            <w:pPr>
              <w:rPr>
                <w:rFonts w:ascii="Arial" w:hAnsi="Arial" w:cs="Arial"/>
                <w:sz w:val="22"/>
              </w:rPr>
            </w:pPr>
          </w:p>
        </w:tc>
      </w:tr>
      <w:tr w:rsidR="00B00F28" w:rsidRPr="0082363A" w14:paraId="29650B97" w14:textId="77777777" w:rsidTr="00B00F28">
        <w:tc>
          <w:tcPr>
            <w:tcW w:w="2093" w:type="dxa"/>
            <w:shd w:val="clear" w:color="auto" w:fill="FFFFFF" w:themeFill="background1"/>
          </w:tcPr>
          <w:p w14:paraId="0AB30C49" w14:textId="77777777" w:rsidR="00B00F28" w:rsidRPr="0082363A" w:rsidRDefault="00B00F28" w:rsidP="006F6819">
            <w:pPr>
              <w:rPr>
                <w:rFonts w:ascii="Arial" w:hAnsi="Arial" w:cs="Arial"/>
                <w:b/>
                <w:sz w:val="22"/>
              </w:rPr>
            </w:pPr>
            <w:r>
              <w:rPr>
                <w:rFonts w:ascii="Arial" w:hAnsi="Arial" w:cs="Arial"/>
                <w:b/>
                <w:sz w:val="22"/>
              </w:rPr>
              <w:t>SEROCU</w:t>
            </w:r>
          </w:p>
        </w:tc>
        <w:tc>
          <w:tcPr>
            <w:tcW w:w="2438" w:type="dxa"/>
            <w:shd w:val="clear" w:color="auto" w:fill="FFFFFF" w:themeFill="background1"/>
          </w:tcPr>
          <w:p w14:paraId="11EB0265" w14:textId="77777777" w:rsidR="00B00F28" w:rsidRPr="0082363A" w:rsidRDefault="00B00F28" w:rsidP="006F6819">
            <w:pPr>
              <w:rPr>
                <w:rFonts w:ascii="Arial" w:hAnsi="Arial" w:cs="Arial"/>
                <w:sz w:val="22"/>
              </w:rPr>
            </w:pPr>
          </w:p>
        </w:tc>
      </w:tr>
      <w:tr w:rsidR="00B00F28" w:rsidRPr="0082363A" w14:paraId="75248D4A" w14:textId="77777777" w:rsidTr="00B00F28">
        <w:tc>
          <w:tcPr>
            <w:tcW w:w="2093" w:type="dxa"/>
            <w:shd w:val="clear" w:color="auto" w:fill="FFFFFF" w:themeFill="background1"/>
          </w:tcPr>
          <w:p w14:paraId="247A7A25" w14:textId="77777777" w:rsidR="00B00F28" w:rsidRDefault="00B00F28" w:rsidP="006F6819">
            <w:pPr>
              <w:rPr>
                <w:rFonts w:ascii="Arial" w:hAnsi="Arial" w:cs="Arial"/>
                <w:b/>
                <w:sz w:val="22"/>
              </w:rPr>
            </w:pPr>
            <w:r>
              <w:rPr>
                <w:rFonts w:ascii="Arial" w:hAnsi="Arial" w:cs="Arial"/>
                <w:b/>
                <w:sz w:val="22"/>
              </w:rPr>
              <w:t>Slough DPH</w:t>
            </w:r>
          </w:p>
        </w:tc>
        <w:tc>
          <w:tcPr>
            <w:tcW w:w="2438" w:type="dxa"/>
            <w:shd w:val="clear" w:color="auto" w:fill="FFFFFF" w:themeFill="background1"/>
          </w:tcPr>
          <w:p w14:paraId="09ACB290" w14:textId="77777777" w:rsidR="00B00F28" w:rsidRPr="0082363A" w:rsidRDefault="00B00F28" w:rsidP="006F6819">
            <w:pPr>
              <w:rPr>
                <w:rFonts w:ascii="Arial" w:hAnsi="Arial" w:cs="Arial"/>
                <w:sz w:val="22"/>
              </w:rPr>
            </w:pPr>
          </w:p>
        </w:tc>
      </w:tr>
      <w:tr w:rsidR="00B00F28" w:rsidRPr="0082363A" w14:paraId="2F2E8E70" w14:textId="77777777" w:rsidTr="00B00F28">
        <w:tc>
          <w:tcPr>
            <w:tcW w:w="2093" w:type="dxa"/>
            <w:shd w:val="clear" w:color="auto" w:fill="FFFFFF" w:themeFill="background1"/>
          </w:tcPr>
          <w:p w14:paraId="164D533C" w14:textId="77777777" w:rsidR="00B00F28" w:rsidRDefault="00B00F28" w:rsidP="006F6819">
            <w:pPr>
              <w:rPr>
                <w:rFonts w:ascii="Arial" w:hAnsi="Arial" w:cs="Arial"/>
                <w:b/>
                <w:sz w:val="22"/>
              </w:rPr>
            </w:pPr>
            <w:r>
              <w:rPr>
                <w:rFonts w:ascii="Arial" w:hAnsi="Arial" w:cs="Arial"/>
                <w:b/>
                <w:sz w:val="22"/>
              </w:rPr>
              <w:t>Slough Drugs commissioner</w:t>
            </w:r>
          </w:p>
        </w:tc>
        <w:tc>
          <w:tcPr>
            <w:tcW w:w="2438" w:type="dxa"/>
            <w:shd w:val="clear" w:color="auto" w:fill="FFFFFF" w:themeFill="background1"/>
          </w:tcPr>
          <w:p w14:paraId="2F7EE84F" w14:textId="77777777" w:rsidR="00B00F28" w:rsidRPr="0082363A" w:rsidRDefault="00B00F28" w:rsidP="006F6819">
            <w:pPr>
              <w:rPr>
                <w:rFonts w:ascii="Arial" w:hAnsi="Arial" w:cs="Arial"/>
                <w:sz w:val="22"/>
              </w:rPr>
            </w:pPr>
          </w:p>
        </w:tc>
      </w:tr>
      <w:tr w:rsidR="00B00F28" w:rsidRPr="0082363A" w14:paraId="66A5A822" w14:textId="77777777" w:rsidTr="00B00F28">
        <w:tc>
          <w:tcPr>
            <w:tcW w:w="2093" w:type="dxa"/>
            <w:shd w:val="clear" w:color="auto" w:fill="FFFFFF" w:themeFill="background1"/>
          </w:tcPr>
          <w:p w14:paraId="281B305C" w14:textId="77777777" w:rsidR="00B00F28" w:rsidRDefault="00B00F28" w:rsidP="006F6819">
            <w:pPr>
              <w:rPr>
                <w:rFonts w:ascii="Arial" w:hAnsi="Arial" w:cs="Arial"/>
                <w:b/>
                <w:sz w:val="22"/>
              </w:rPr>
            </w:pPr>
            <w:r>
              <w:rPr>
                <w:rFonts w:ascii="Arial" w:hAnsi="Arial" w:cs="Arial"/>
                <w:b/>
                <w:sz w:val="22"/>
              </w:rPr>
              <w:t>Slough Drug service manager</w:t>
            </w:r>
          </w:p>
        </w:tc>
        <w:tc>
          <w:tcPr>
            <w:tcW w:w="2438" w:type="dxa"/>
            <w:shd w:val="clear" w:color="auto" w:fill="FFFFFF" w:themeFill="background1"/>
          </w:tcPr>
          <w:p w14:paraId="361B12D0" w14:textId="77777777" w:rsidR="00B00F28" w:rsidRPr="0082363A" w:rsidRDefault="00B00F28" w:rsidP="006F6819">
            <w:pPr>
              <w:rPr>
                <w:rFonts w:ascii="Arial" w:hAnsi="Arial" w:cs="Arial"/>
                <w:sz w:val="22"/>
              </w:rPr>
            </w:pPr>
          </w:p>
        </w:tc>
      </w:tr>
      <w:tr w:rsidR="00B00F28" w:rsidRPr="0082363A" w14:paraId="7773B8BB" w14:textId="77777777" w:rsidTr="00B00F28">
        <w:tc>
          <w:tcPr>
            <w:tcW w:w="2093" w:type="dxa"/>
            <w:shd w:val="clear" w:color="auto" w:fill="FFFFFF" w:themeFill="background1"/>
          </w:tcPr>
          <w:p w14:paraId="7C3012B0" w14:textId="77777777" w:rsidR="00B00F28" w:rsidRDefault="00B00F28" w:rsidP="006F6819">
            <w:pPr>
              <w:rPr>
                <w:rFonts w:ascii="Arial" w:hAnsi="Arial" w:cs="Arial"/>
                <w:b/>
                <w:sz w:val="22"/>
              </w:rPr>
            </w:pPr>
            <w:r>
              <w:rPr>
                <w:rFonts w:ascii="Arial" w:hAnsi="Arial" w:cs="Arial"/>
                <w:b/>
                <w:sz w:val="22"/>
              </w:rPr>
              <w:t>RBWM Commissioner</w:t>
            </w:r>
          </w:p>
        </w:tc>
        <w:tc>
          <w:tcPr>
            <w:tcW w:w="2438" w:type="dxa"/>
            <w:shd w:val="clear" w:color="auto" w:fill="FFFFFF" w:themeFill="background1"/>
          </w:tcPr>
          <w:p w14:paraId="5B49F12F" w14:textId="77777777" w:rsidR="00B00F28" w:rsidRPr="0082363A" w:rsidRDefault="00B00F28" w:rsidP="006F6819">
            <w:pPr>
              <w:rPr>
                <w:rFonts w:ascii="Arial" w:hAnsi="Arial" w:cs="Arial"/>
                <w:sz w:val="22"/>
              </w:rPr>
            </w:pPr>
          </w:p>
        </w:tc>
      </w:tr>
      <w:tr w:rsidR="00B00F28" w:rsidRPr="0082363A" w14:paraId="61476113" w14:textId="77777777" w:rsidTr="00B00F28">
        <w:tc>
          <w:tcPr>
            <w:tcW w:w="2093" w:type="dxa"/>
            <w:shd w:val="clear" w:color="auto" w:fill="FFFFFF" w:themeFill="background1"/>
          </w:tcPr>
          <w:p w14:paraId="2D82CB41" w14:textId="77777777" w:rsidR="00B00F28" w:rsidRDefault="00B00F28" w:rsidP="006F6819">
            <w:pPr>
              <w:rPr>
                <w:rFonts w:ascii="Arial" w:hAnsi="Arial" w:cs="Arial"/>
                <w:b/>
                <w:sz w:val="22"/>
              </w:rPr>
            </w:pPr>
            <w:r>
              <w:rPr>
                <w:rFonts w:ascii="Arial" w:hAnsi="Arial" w:cs="Arial"/>
                <w:b/>
                <w:sz w:val="22"/>
              </w:rPr>
              <w:t>RBWM Drug service manager</w:t>
            </w:r>
          </w:p>
        </w:tc>
        <w:tc>
          <w:tcPr>
            <w:tcW w:w="2438" w:type="dxa"/>
            <w:shd w:val="clear" w:color="auto" w:fill="FFFFFF" w:themeFill="background1"/>
          </w:tcPr>
          <w:p w14:paraId="0DBC570E" w14:textId="77777777" w:rsidR="00B00F28" w:rsidRPr="0082363A" w:rsidRDefault="00B00F28" w:rsidP="006F6819">
            <w:pPr>
              <w:rPr>
                <w:rFonts w:ascii="Arial" w:hAnsi="Arial" w:cs="Arial"/>
                <w:sz w:val="22"/>
              </w:rPr>
            </w:pPr>
          </w:p>
        </w:tc>
      </w:tr>
      <w:tr w:rsidR="00B00F28" w:rsidRPr="0082363A" w14:paraId="3C5FBACF" w14:textId="77777777" w:rsidTr="00B00F28">
        <w:tc>
          <w:tcPr>
            <w:tcW w:w="2093" w:type="dxa"/>
            <w:shd w:val="clear" w:color="auto" w:fill="FFFFFF" w:themeFill="background1"/>
          </w:tcPr>
          <w:p w14:paraId="0A640D7E" w14:textId="77777777" w:rsidR="00B00F28" w:rsidRDefault="00B00F28" w:rsidP="006F6819">
            <w:pPr>
              <w:rPr>
                <w:rFonts w:ascii="Arial" w:hAnsi="Arial" w:cs="Arial"/>
                <w:b/>
                <w:sz w:val="22"/>
              </w:rPr>
            </w:pPr>
            <w:r>
              <w:rPr>
                <w:rFonts w:ascii="Arial" w:hAnsi="Arial" w:cs="Arial"/>
                <w:b/>
                <w:sz w:val="22"/>
              </w:rPr>
              <w:t xml:space="preserve">RBWM Drug and Alcohol Program </w:t>
            </w:r>
            <w:proofErr w:type="spellStart"/>
            <w:r>
              <w:rPr>
                <w:rFonts w:ascii="Arial" w:hAnsi="Arial" w:cs="Arial"/>
                <w:b/>
                <w:sz w:val="22"/>
              </w:rPr>
              <w:t>Mgr</w:t>
            </w:r>
            <w:proofErr w:type="spellEnd"/>
          </w:p>
        </w:tc>
        <w:tc>
          <w:tcPr>
            <w:tcW w:w="2438" w:type="dxa"/>
            <w:shd w:val="clear" w:color="auto" w:fill="FFFFFF" w:themeFill="background1"/>
          </w:tcPr>
          <w:p w14:paraId="3B664A5A" w14:textId="77777777" w:rsidR="00B00F28" w:rsidRPr="0082363A" w:rsidRDefault="00B00F28" w:rsidP="006F6819">
            <w:pPr>
              <w:rPr>
                <w:rFonts w:ascii="Arial" w:hAnsi="Arial" w:cs="Arial"/>
                <w:sz w:val="22"/>
              </w:rPr>
            </w:pPr>
          </w:p>
        </w:tc>
      </w:tr>
      <w:tr w:rsidR="00B00F28" w:rsidRPr="0082363A" w14:paraId="3F6DA477" w14:textId="77777777" w:rsidTr="00B00F28">
        <w:tc>
          <w:tcPr>
            <w:tcW w:w="2093" w:type="dxa"/>
            <w:shd w:val="clear" w:color="auto" w:fill="FFFFFF" w:themeFill="background1"/>
          </w:tcPr>
          <w:p w14:paraId="3F8E784E" w14:textId="77777777" w:rsidR="00B00F28" w:rsidRDefault="00B00F28" w:rsidP="006F6819">
            <w:pPr>
              <w:rPr>
                <w:rFonts w:ascii="Arial" w:hAnsi="Arial" w:cs="Arial"/>
                <w:b/>
                <w:sz w:val="22"/>
              </w:rPr>
            </w:pPr>
            <w:r>
              <w:rPr>
                <w:rFonts w:ascii="Arial" w:hAnsi="Arial" w:cs="Arial"/>
                <w:b/>
                <w:sz w:val="22"/>
              </w:rPr>
              <w:t>Bracknell Public Health</w:t>
            </w:r>
          </w:p>
        </w:tc>
        <w:tc>
          <w:tcPr>
            <w:tcW w:w="2438" w:type="dxa"/>
            <w:shd w:val="clear" w:color="auto" w:fill="FFFFFF" w:themeFill="background1"/>
          </w:tcPr>
          <w:p w14:paraId="57AA31C2" w14:textId="77777777" w:rsidR="00B00F28" w:rsidRPr="0082363A" w:rsidRDefault="00B00F28" w:rsidP="006F6819">
            <w:pPr>
              <w:rPr>
                <w:rFonts w:ascii="Arial" w:hAnsi="Arial" w:cs="Arial"/>
                <w:sz w:val="22"/>
              </w:rPr>
            </w:pPr>
          </w:p>
        </w:tc>
      </w:tr>
      <w:tr w:rsidR="00B00F28" w:rsidRPr="0082363A" w14:paraId="1574EEA4" w14:textId="77777777" w:rsidTr="00B00F28">
        <w:tc>
          <w:tcPr>
            <w:tcW w:w="2093" w:type="dxa"/>
            <w:shd w:val="clear" w:color="auto" w:fill="FFFFFF" w:themeFill="background1"/>
          </w:tcPr>
          <w:p w14:paraId="6C4B38A7" w14:textId="77777777" w:rsidR="00B00F28" w:rsidRDefault="00B00F28" w:rsidP="006F6819">
            <w:pPr>
              <w:rPr>
                <w:rFonts w:ascii="Arial" w:hAnsi="Arial" w:cs="Arial"/>
                <w:b/>
                <w:sz w:val="22"/>
              </w:rPr>
            </w:pPr>
            <w:r>
              <w:rPr>
                <w:rFonts w:ascii="Arial" w:hAnsi="Arial" w:cs="Arial"/>
                <w:b/>
                <w:sz w:val="22"/>
              </w:rPr>
              <w:t>Wokingham DPH</w:t>
            </w:r>
          </w:p>
        </w:tc>
        <w:tc>
          <w:tcPr>
            <w:tcW w:w="2438" w:type="dxa"/>
            <w:shd w:val="clear" w:color="auto" w:fill="FFFFFF" w:themeFill="background1"/>
          </w:tcPr>
          <w:p w14:paraId="1CC94D31" w14:textId="77777777" w:rsidR="00B00F28" w:rsidRPr="0082363A" w:rsidRDefault="00B00F28" w:rsidP="006F6819">
            <w:pPr>
              <w:rPr>
                <w:rFonts w:ascii="Arial" w:hAnsi="Arial" w:cs="Arial"/>
                <w:sz w:val="22"/>
              </w:rPr>
            </w:pPr>
          </w:p>
        </w:tc>
      </w:tr>
      <w:tr w:rsidR="007073BB" w:rsidRPr="0082363A" w14:paraId="370731D3" w14:textId="77777777" w:rsidTr="00B00F28">
        <w:tc>
          <w:tcPr>
            <w:tcW w:w="2093" w:type="dxa"/>
            <w:shd w:val="clear" w:color="auto" w:fill="FFFFFF" w:themeFill="background1"/>
          </w:tcPr>
          <w:p w14:paraId="1BCA81ED" w14:textId="0907D793" w:rsidR="007073BB" w:rsidRDefault="007073BB" w:rsidP="006F6819">
            <w:pPr>
              <w:rPr>
                <w:rFonts w:ascii="Arial" w:hAnsi="Arial" w:cs="Arial"/>
                <w:b/>
                <w:sz w:val="22"/>
              </w:rPr>
            </w:pPr>
            <w:r>
              <w:rPr>
                <w:rFonts w:ascii="Arial" w:hAnsi="Arial" w:cs="Arial"/>
                <w:b/>
                <w:sz w:val="22"/>
              </w:rPr>
              <w:t xml:space="preserve">Wokingham Commissioner </w:t>
            </w:r>
          </w:p>
        </w:tc>
        <w:tc>
          <w:tcPr>
            <w:tcW w:w="2438" w:type="dxa"/>
            <w:shd w:val="clear" w:color="auto" w:fill="FFFFFF" w:themeFill="background1"/>
          </w:tcPr>
          <w:p w14:paraId="42E71B18" w14:textId="77777777" w:rsidR="007073BB" w:rsidRPr="0082363A" w:rsidRDefault="007073BB" w:rsidP="006F6819">
            <w:pPr>
              <w:rPr>
                <w:rFonts w:ascii="Arial" w:hAnsi="Arial" w:cs="Arial"/>
                <w:sz w:val="22"/>
              </w:rPr>
            </w:pPr>
          </w:p>
        </w:tc>
      </w:tr>
      <w:tr w:rsidR="00B00F28" w:rsidRPr="0082363A" w14:paraId="6E4B3AE1" w14:textId="77777777" w:rsidTr="00B00F28">
        <w:tc>
          <w:tcPr>
            <w:tcW w:w="2093" w:type="dxa"/>
            <w:shd w:val="clear" w:color="auto" w:fill="FFFFFF" w:themeFill="background1"/>
          </w:tcPr>
          <w:p w14:paraId="41F3C825" w14:textId="77777777" w:rsidR="00B00F28" w:rsidRDefault="00B00F28" w:rsidP="006F6819">
            <w:pPr>
              <w:rPr>
                <w:rFonts w:ascii="Arial" w:hAnsi="Arial" w:cs="Arial"/>
                <w:b/>
                <w:sz w:val="22"/>
              </w:rPr>
            </w:pPr>
            <w:r>
              <w:rPr>
                <w:rFonts w:ascii="Arial" w:hAnsi="Arial" w:cs="Arial"/>
                <w:b/>
                <w:sz w:val="22"/>
              </w:rPr>
              <w:t>Bracknell DPH</w:t>
            </w:r>
          </w:p>
        </w:tc>
        <w:tc>
          <w:tcPr>
            <w:tcW w:w="2438" w:type="dxa"/>
            <w:shd w:val="clear" w:color="auto" w:fill="FFFFFF" w:themeFill="background1"/>
          </w:tcPr>
          <w:p w14:paraId="4052009E" w14:textId="77777777" w:rsidR="00B00F28" w:rsidRPr="0082363A" w:rsidRDefault="00B00F28" w:rsidP="006F6819">
            <w:pPr>
              <w:rPr>
                <w:rFonts w:ascii="Arial" w:hAnsi="Arial" w:cs="Arial"/>
                <w:sz w:val="22"/>
              </w:rPr>
            </w:pPr>
          </w:p>
        </w:tc>
      </w:tr>
      <w:tr w:rsidR="00B00F28" w:rsidRPr="0082363A" w14:paraId="129C6411" w14:textId="77777777" w:rsidTr="00B00F28">
        <w:tc>
          <w:tcPr>
            <w:tcW w:w="2093" w:type="dxa"/>
            <w:shd w:val="clear" w:color="auto" w:fill="FFFFFF" w:themeFill="background1"/>
          </w:tcPr>
          <w:p w14:paraId="571ECBBD" w14:textId="77777777" w:rsidR="00B00F28" w:rsidRDefault="00B00F28" w:rsidP="006F6819">
            <w:pPr>
              <w:rPr>
                <w:rFonts w:ascii="Arial" w:hAnsi="Arial" w:cs="Arial"/>
                <w:b/>
                <w:sz w:val="22"/>
              </w:rPr>
            </w:pPr>
            <w:r>
              <w:rPr>
                <w:rFonts w:ascii="Arial" w:hAnsi="Arial" w:cs="Arial"/>
                <w:b/>
                <w:sz w:val="22"/>
              </w:rPr>
              <w:t xml:space="preserve">Wokingham Drug Service </w:t>
            </w:r>
            <w:proofErr w:type="spellStart"/>
            <w:r>
              <w:rPr>
                <w:rFonts w:ascii="Arial" w:hAnsi="Arial" w:cs="Arial"/>
                <w:b/>
                <w:sz w:val="22"/>
              </w:rPr>
              <w:t>Mgr</w:t>
            </w:r>
            <w:proofErr w:type="spellEnd"/>
          </w:p>
        </w:tc>
        <w:tc>
          <w:tcPr>
            <w:tcW w:w="2438" w:type="dxa"/>
            <w:shd w:val="clear" w:color="auto" w:fill="FFFFFF" w:themeFill="background1"/>
          </w:tcPr>
          <w:p w14:paraId="537AF131" w14:textId="77777777" w:rsidR="00B00F28" w:rsidRPr="0082363A" w:rsidRDefault="00B00F28" w:rsidP="006F6819">
            <w:pPr>
              <w:rPr>
                <w:rFonts w:ascii="Arial" w:hAnsi="Arial" w:cs="Arial"/>
                <w:sz w:val="22"/>
              </w:rPr>
            </w:pPr>
          </w:p>
        </w:tc>
      </w:tr>
      <w:tr w:rsidR="00B00F28" w:rsidRPr="0082363A" w14:paraId="15D5137D" w14:textId="77777777" w:rsidTr="00B00F28">
        <w:tc>
          <w:tcPr>
            <w:tcW w:w="2093" w:type="dxa"/>
            <w:shd w:val="clear" w:color="auto" w:fill="FFFFFF" w:themeFill="background1"/>
          </w:tcPr>
          <w:p w14:paraId="14B7A483" w14:textId="77777777" w:rsidR="00B00F28" w:rsidRDefault="00B00F28" w:rsidP="006F6819">
            <w:pPr>
              <w:rPr>
                <w:rFonts w:ascii="Arial" w:hAnsi="Arial" w:cs="Arial"/>
                <w:b/>
                <w:sz w:val="22"/>
              </w:rPr>
            </w:pPr>
            <w:r>
              <w:rPr>
                <w:rFonts w:ascii="Arial" w:hAnsi="Arial" w:cs="Arial"/>
                <w:b/>
                <w:sz w:val="22"/>
              </w:rPr>
              <w:t>Reading DPH</w:t>
            </w:r>
          </w:p>
        </w:tc>
        <w:tc>
          <w:tcPr>
            <w:tcW w:w="2438" w:type="dxa"/>
            <w:shd w:val="clear" w:color="auto" w:fill="FFFFFF" w:themeFill="background1"/>
          </w:tcPr>
          <w:p w14:paraId="642F023D" w14:textId="77777777" w:rsidR="00B00F28" w:rsidRPr="0082363A" w:rsidRDefault="00B00F28" w:rsidP="006F6819">
            <w:pPr>
              <w:rPr>
                <w:rFonts w:ascii="Arial" w:hAnsi="Arial" w:cs="Arial"/>
                <w:sz w:val="22"/>
              </w:rPr>
            </w:pPr>
          </w:p>
        </w:tc>
      </w:tr>
      <w:tr w:rsidR="00B00F28" w:rsidRPr="0082363A" w14:paraId="42231F02" w14:textId="77777777" w:rsidTr="00B00F28">
        <w:tc>
          <w:tcPr>
            <w:tcW w:w="2093" w:type="dxa"/>
            <w:shd w:val="clear" w:color="auto" w:fill="FFFFFF" w:themeFill="background1"/>
          </w:tcPr>
          <w:p w14:paraId="2A595523" w14:textId="77777777" w:rsidR="00B00F28" w:rsidRDefault="00B00F28" w:rsidP="006F6819">
            <w:pPr>
              <w:rPr>
                <w:rFonts w:ascii="Arial" w:hAnsi="Arial" w:cs="Arial"/>
                <w:b/>
                <w:sz w:val="22"/>
              </w:rPr>
            </w:pPr>
            <w:r>
              <w:rPr>
                <w:rFonts w:ascii="Arial" w:hAnsi="Arial" w:cs="Arial"/>
                <w:b/>
                <w:sz w:val="22"/>
              </w:rPr>
              <w:t>Reading D&amp;A Commissioner</w:t>
            </w:r>
          </w:p>
        </w:tc>
        <w:tc>
          <w:tcPr>
            <w:tcW w:w="2438" w:type="dxa"/>
            <w:shd w:val="clear" w:color="auto" w:fill="FFFFFF" w:themeFill="background1"/>
          </w:tcPr>
          <w:p w14:paraId="4023F86E" w14:textId="77777777" w:rsidR="00B00F28" w:rsidRPr="0082363A" w:rsidRDefault="00B00F28" w:rsidP="006F6819">
            <w:pPr>
              <w:rPr>
                <w:rFonts w:ascii="Arial" w:hAnsi="Arial" w:cs="Arial"/>
                <w:sz w:val="22"/>
              </w:rPr>
            </w:pPr>
          </w:p>
        </w:tc>
      </w:tr>
      <w:tr w:rsidR="00B00F28" w:rsidRPr="0082363A" w14:paraId="42A884CC" w14:textId="77777777" w:rsidTr="00B00F28">
        <w:tc>
          <w:tcPr>
            <w:tcW w:w="2093" w:type="dxa"/>
            <w:shd w:val="clear" w:color="auto" w:fill="FFFFFF" w:themeFill="background1"/>
          </w:tcPr>
          <w:p w14:paraId="58695855" w14:textId="77777777" w:rsidR="00B00F28" w:rsidRDefault="00B00F28" w:rsidP="006F6819">
            <w:pPr>
              <w:rPr>
                <w:rFonts w:ascii="Arial" w:hAnsi="Arial" w:cs="Arial"/>
                <w:b/>
                <w:sz w:val="22"/>
              </w:rPr>
            </w:pPr>
            <w:r>
              <w:rPr>
                <w:rFonts w:ascii="Arial" w:hAnsi="Arial" w:cs="Arial"/>
                <w:b/>
                <w:sz w:val="22"/>
              </w:rPr>
              <w:t xml:space="preserve">Reading Drug Service </w:t>
            </w:r>
            <w:proofErr w:type="spellStart"/>
            <w:r>
              <w:rPr>
                <w:rFonts w:ascii="Arial" w:hAnsi="Arial" w:cs="Arial"/>
                <w:b/>
                <w:sz w:val="22"/>
              </w:rPr>
              <w:t>Mgr</w:t>
            </w:r>
            <w:proofErr w:type="spellEnd"/>
          </w:p>
        </w:tc>
        <w:tc>
          <w:tcPr>
            <w:tcW w:w="2438" w:type="dxa"/>
            <w:shd w:val="clear" w:color="auto" w:fill="FFFFFF" w:themeFill="background1"/>
          </w:tcPr>
          <w:p w14:paraId="5C6E8F17" w14:textId="77777777" w:rsidR="00B00F28" w:rsidRPr="0082363A" w:rsidRDefault="00B00F28" w:rsidP="006F6819">
            <w:pPr>
              <w:rPr>
                <w:rFonts w:ascii="Arial" w:hAnsi="Arial" w:cs="Arial"/>
                <w:sz w:val="22"/>
              </w:rPr>
            </w:pPr>
          </w:p>
        </w:tc>
      </w:tr>
      <w:tr w:rsidR="00B00F28" w:rsidRPr="0082363A" w14:paraId="339438FD" w14:textId="77777777" w:rsidTr="00B00F28">
        <w:tc>
          <w:tcPr>
            <w:tcW w:w="2093" w:type="dxa"/>
            <w:shd w:val="clear" w:color="auto" w:fill="FFFFFF" w:themeFill="background1"/>
          </w:tcPr>
          <w:p w14:paraId="55FB5635" w14:textId="77777777" w:rsidR="00B00F28" w:rsidRDefault="00B00F28" w:rsidP="006F6819">
            <w:pPr>
              <w:rPr>
                <w:rFonts w:ascii="Arial" w:hAnsi="Arial" w:cs="Arial"/>
                <w:b/>
                <w:sz w:val="22"/>
              </w:rPr>
            </w:pPr>
            <w:r>
              <w:rPr>
                <w:rFonts w:ascii="Arial" w:hAnsi="Arial" w:cs="Arial"/>
                <w:b/>
                <w:sz w:val="22"/>
              </w:rPr>
              <w:t>West Berks Commissioner</w:t>
            </w:r>
          </w:p>
        </w:tc>
        <w:tc>
          <w:tcPr>
            <w:tcW w:w="2438" w:type="dxa"/>
            <w:shd w:val="clear" w:color="auto" w:fill="FFFFFF" w:themeFill="background1"/>
          </w:tcPr>
          <w:p w14:paraId="26270FC3" w14:textId="77777777" w:rsidR="00B00F28" w:rsidRPr="0082363A" w:rsidRDefault="00B00F28" w:rsidP="006F6819">
            <w:pPr>
              <w:rPr>
                <w:rFonts w:ascii="Arial" w:hAnsi="Arial" w:cs="Arial"/>
                <w:sz w:val="22"/>
              </w:rPr>
            </w:pPr>
          </w:p>
        </w:tc>
      </w:tr>
      <w:tr w:rsidR="00B00F28" w:rsidRPr="0082363A" w14:paraId="40B53956" w14:textId="77777777" w:rsidTr="00B00F28">
        <w:tc>
          <w:tcPr>
            <w:tcW w:w="2093" w:type="dxa"/>
            <w:shd w:val="clear" w:color="auto" w:fill="FFFFFF" w:themeFill="background1"/>
          </w:tcPr>
          <w:p w14:paraId="585B0B1D" w14:textId="77777777" w:rsidR="00B00F28" w:rsidRDefault="00B00F28" w:rsidP="006F6819">
            <w:pPr>
              <w:rPr>
                <w:rFonts w:ascii="Arial" w:hAnsi="Arial" w:cs="Arial"/>
                <w:b/>
                <w:sz w:val="22"/>
              </w:rPr>
            </w:pPr>
            <w:r>
              <w:rPr>
                <w:rFonts w:ascii="Arial" w:hAnsi="Arial" w:cs="Arial"/>
                <w:b/>
                <w:sz w:val="22"/>
              </w:rPr>
              <w:lastRenderedPageBreak/>
              <w:t xml:space="preserve">West Berks Drug Service </w:t>
            </w:r>
            <w:proofErr w:type="spellStart"/>
            <w:r>
              <w:rPr>
                <w:rFonts w:ascii="Arial" w:hAnsi="Arial" w:cs="Arial"/>
                <w:b/>
                <w:sz w:val="22"/>
              </w:rPr>
              <w:t>Mgr</w:t>
            </w:r>
            <w:proofErr w:type="spellEnd"/>
          </w:p>
        </w:tc>
        <w:tc>
          <w:tcPr>
            <w:tcW w:w="2438" w:type="dxa"/>
            <w:shd w:val="clear" w:color="auto" w:fill="FFFFFF" w:themeFill="background1"/>
          </w:tcPr>
          <w:p w14:paraId="37C64322" w14:textId="77777777" w:rsidR="00B00F28" w:rsidRPr="0082363A" w:rsidRDefault="00B00F28" w:rsidP="006F6819">
            <w:pPr>
              <w:rPr>
                <w:rFonts w:ascii="Arial" w:hAnsi="Arial" w:cs="Arial"/>
                <w:sz w:val="22"/>
              </w:rPr>
            </w:pPr>
          </w:p>
        </w:tc>
      </w:tr>
      <w:tr w:rsidR="00B00F28" w:rsidRPr="0082363A" w14:paraId="3F61BF3A" w14:textId="77777777" w:rsidTr="00B00F28">
        <w:tc>
          <w:tcPr>
            <w:tcW w:w="2093" w:type="dxa"/>
            <w:shd w:val="clear" w:color="auto" w:fill="FFFFFF" w:themeFill="background1"/>
          </w:tcPr>
          <w:p w14:paraId="03657289" w14:textId="77777777" w:rsidR="00B00F28" w:rsidRDefault="00B00F28" w:rsidP="006F6819">
            <w:pPr>
              <w:rPr>
                <w:rFonts w:ascii="Arial" w:hAnsi="Arial" w:cs="Arial"/>
                <w:b/>
                <w:sz w:val="22"/>
              </w:rPr>
            </w:pPr>
            <w:proofErr w:type="spellStart"/>
            <w:r>
              <w:rPr>
                <w:rFonts w:ascii="Arial" w:hAnsi="Arial" w:cs="Arial"/>
                <w:b/>
                <w:sz w:val="22"/>
              </w:rPr>
              <w:t>S</w:t>
            </w:r>
            <w:r w:rsidRPr="00EB7887">
              <w:rPr>
                <w:rFonts w:ascii="Arial" w:hAnsi="Arial" w:cs="Arial"/>
                <w:b/>
                <w:sz w:val="22"/>
              </w:rPr>
              <w:t>cas</w:t>
            </w:r>
            <w:proofErr w:type="spellEnd"/>
            <w:r>
              <w:rPr>
                <w:rFonts w:ascii="Arial" w:hAnsi="Arial" w:cs="Arial"/>
                <w:b/>
                <w:sz w:val="22"/>
              </w:rPr>
              <w:t xml:space="preserve"> – Ambulance Service</w:t>
            </w:r>
          </w:p>
        </w:tc>
        <w:tc>
          <w:tcPr>
            <w:tcW w:w="2438" w:type="dxa"/>
            <w:shd w:val="clear" w:color="auto" w:fill="FFFFFF" w:themeFill="background1"/>
          </w:tcPr>
          <w:p w14:paraId="65E7A086" w14:textId="77777777" w:rsidR="00B00F28" w:rsidRDefault="00B00F28" w:rsidP="006F6819">
            <w:pPr>
              <w:rPr>
                <w:rFonts w:ascii="Arial" w:hAnsi="Arial" w:cs="Arial"/>
                <w:sz w:val="22"/>
              </w:rPr>
            </w:pPr>
          </w:p>
        </w:tc>
      </w:tr>
      <w:tr w:rsidR="00B00F28" w:rsidRPr="0082363A" w14:paraId="57C60E19" w14:textId="77777777" w:rsidTr="00B00F28">
        <w:tc>
          <w:tcPr>
            <w:tcW w:w="2093" w:type="dxa"/>
            <w:shd w:val="clear" w:color="auto" w:fill="FFFFFF" w:themeFill="background1"/>
          </w:tcPr>
          <w:p w14:paraId="23F1F110" w14:textId="77777777" w:rsidR="00B00F28" w:rsidRDefault="00B00F28" w:rsidP="006F6819">
            <w:pPr>
              <w:rPr>
                <w:rFonts w:ascii="Arial" w:hAnsi="Arial" w:cs="Arial"/>
                <w:b/>
                <w:sz w:val="22"/>
              </w:rPr>
            </w:pPr>
            <w:r>
              <w:rPr>
                <w:rFonts w:ascii="Arial" w:hAnsi="Arial" w:cs="Arial"/>
                <w:b/>
                <w:sz w:val="22"/>
              </w:rPr>
              <w:t>Berkshire Coroners</w:t>
            </w:r>
          </w:p>
        </w:tc>
        <w:tc>
          <w:tcPr>
            <w:tcW w:w="2438" w:type="dxa"/>
            <w:shd w:val="clear" w:color="auto" w:fill="FFFFFF" w:themeFill="background1"/>
          </w:tcPr>
          <w:p w14:paraId="13B9A6E4" w14:textId="77777777" w:rsidR="00B00F28" w:rsidRDefault="00B00F28" w:rsidP="006F6819">
            <w:pPr>
              <w:rPr>
                <w:rFonts w:ascii="Arial" w:hAnsi="Arial" w:cs="Arial"/>
                <w:sz w:val="22"/>
              </w:rPr>
            </w:pPr>
          </w:p>
        </w:tc>
      </w:tr>
      <w:tr w:rsidR="00B00F28" w:rsidRPr="0082363A" w14:paraId="252866B6" w14:textId="77777777" w:rsidTr="00B00F28">
        <w:tc>
          <w:tcPr>
            <w:tcW w:w="2093" w:type="dxa"/>
            <w:shd w:val="clear" w:color="auto" w:fill="FFFFFF" w:themeFill="background1"/>
          </w:tcPr>
          <w:p w14:paraId="6417CCAA" w14:textId="77777777" w:rsidR="00B00F28" w:rsidRDefault="00B00F28" w:rsidP="006F6819">
            <w:pPr>
              <w:rPr>
                <w:rFonts w:ascii="Arial" w:hAnsi="Arial" w:cs="Arial"/>
                <w:b/>
                <w:sz w:val="22"/>
              </w:rPr>
            </w:pPr>
            <w:r>
              <w:rPr>
                <w:rFonts w:ascii="Arial" w:hAnsi="Arial" w:cs="Arial"/>
                <w:b/>
                <w:sz w:val="22"/>
              </w:rPr>
              <w:t xml:space="preserve">Thames Valley LRF </w:t>
            </w:r>
          </w:p>
        </w:tc>
        <w:tc>
          <w:tcPr>
            <w:tcW w:w="2438" w:type="dxa"/>
            <w:shd w:val="clear" w:color="auto" w:fill="FFFFFF" w:themeFill="background1"/>
          </w:tcPr>
          <w:p w14:paraId="00139211" w14:textId="77777777" w:rsidR="00B00F28" w:rsidRPr="00137A7D" w:rsidRDefault="00B00F28" w:rsidP="006F6819">
            <w:pPr>
              <w:rPr>
                <w:rFonts w:ascii="Arial" w:hAnsi="Arial" w:cs="Arial"/>
                <w:sz w:val="22"/>
                <w:szCs w:val="22"/>
              </w:rPr>
            </w:pPr>
            <w:r w:rsidRPr="00137A7D">
              <w:rPr>
                <w:rFonts w:ascii="Arial" w:hAnsi="Arial" w:cs="Arial"/>
                <w:sz w:val="22"/>
                <w:szCs w:val="22"/>
              </w:rPr>
              <w:t>Via Duty Inspector TVP 101</w:t>
            </w:r>
          </w:p>
        </w:tc>
      </w:tr>
      <w:tr w:rsidR="00B00F28" w:rsidRPr="0082363A" w14:paraId="65AE03B7" w14:textId="77777777" w:rsidTr="00B00F28">
        <w:tc>
          <w:tcPr>
            <w:tcW w:w="2093" w:type="dxa"/>
            <w:shd w:val="clear" w:color="auto" w:fill="FFFFFF" w:themeFill="background1"/>
          </w:tcPr>
          <w:p w14:paraId="19F91C85" w14:textId="77777777" w:rsidR="00B00F28" w:rsidRDefault="00B00F28" w:rsidP="006F6819">
            <w:pPr>
              <w:rPr>
                <w:rFonts w:ascii="Arial" w:hAnsi="Arial" w:cs="Arial"/>
                <w:b/>
                <w:sz w:val="22"/>
              </w:rPr>
            </w:pPr>
            <w:r>
              <w:rPr>
                <w:rFonts w:ascii="Arial" w:hAnsi="Arial" w:cs="Arial"/>
                <w:b/>
                <w:sz w:val="22"/>
              </w:rPr>
              <w:t>Liaison and Diversion</w:t>
            </w:r>
          </w:p>
        </w:tc>
        <w:tc>
          <w:tcPr>
            <w:tcW w:w="2438" w:type="dxa"/>
            <w:shd w:val="clear" w:color="auto" w:fill="FFFFFF" w:themeFill="background1"/>
          </w:tcPr>
          <w:p w14:paraId="04C7D7C3" w14:textId="77777777" w:rsidR="00B00F28" w:rsidRPr="00137A7D" w:rsidRDefault="00B00F28" w:rsidP="006F6819">
            <w:pPr>
              <w:rPr>
                <w:rFonts w:ascii="Arial" w:hAnsi="Arial" w:cs="Arial"/>
                <w:sz w:val="22"/>
                <w:szCs w:val="22"/>
              </w:rPr>
            </w:pPr>
          </w:p>
        </w:tc>
      </w:tr>
    </w:tbl>
    <w:p w14:paraId="5F8E4E9B" w14:textId="77777777" w:rsidR="00B00F28" w:rsidRDefault="00B00F28" w:rsidP="00B00F28">
      <w:pPr>
        <w:pStyle w:val="Body"/>
        <w:spacing w:after="0" w:line="240" w:lineRule="auto"/>
        <w:ind w:left="720"/>
        <w:contextualSpacing/>
        <w:rPr>
          <w:rFonts w:cs="Arial"/>
        </w:rPr>
      </w:pPr>
    </w:p>
    <w:p w14:paraId="668EAC0F" w14:textId="77777777" w:rsidR="00655D62" w:rsidRPr="00547755" w:rsidRDefault="00655D62" w:rsidP="00655D62">
      <w:pPr>
        <w:pStyle w:val="Body"/>
        <w:spacing w:after="0" w:line="240" w:lineRule="auto"/>
        <w:ind w:left="720" w:hanging="720"/>
        <w:contextualSpacing/>
        <w:rPr>
          <w:rFonts w:cs="Arial"/>
        </w:rPr>
      </w:pPr>
    </w:p>
    <w:p w14:paraId="0A6B9B49" w14:textId="77777777" w:rsidR="00655D62" w:rsidRPr="00547755" w:rsidRDefault="00655D62" w:rsidP="00655D62">
      <w:pPr>
        <w:pStyle w:val="Body"/>
        <w:spacing w:after="0" w:line="240" w:lineRule="auto"/>
        <w:ind w:left="426" w:hanging="426"/>
        <w:rPr>
          <w:rFonts w:cs="Arial"/>
        </w:rPr>
      </w:pPr>
    </w:p>
    <w:p w14:paraId="5D30FF35" w14:textId="77777777" w:rsidR="00655D62" w:rsidRPr="00EE7730" w:rsidRDefault="00655D62" w:rsidP="00655D62">
      <w:pPr>
        <w:pStyle w:val="Body"/>
        <w:numPr>
          <w:ilvl w:val="0"/>
          <w:numId w:val="1"/>
        </w:numPr>
        <w:spacing w:after="0" w:line="240" w:lineRule="auto"/>
        <w:ind w:left="720" w:hanging="720"/>
        <w:rPr>
          <w:rFonts w:cs="Arial"/>
        </w:rPr>
      </w:pPr>
      <w:r w:rsidRPr="00547755">
        <w:rPr>
          <w:rFonts w:cs="Arial"/>
          <w:b/>
          <w:bCs/>
        </w:rPr>
        <w:t>Accou</w:t>
      </w:r>
      <w:r>
        <w:rPr>
          <w:rFonts w:cs="Arial"/>
          <w:b/>
          <w:bCs/>
        </w:rPr>
        <w:t>ntability of the Learning Partnership</w:t>
      </w:r>
    </w:p>
    <w:p w14:paraId="3BBB7D3B" w14:textId="77777777" w:rsidR="00655D62" w:rsidRPr="00547755" w:rsidRDefault="00655D62" w:rsidP="00655D62">
      <w:pPr>
        <w:pStyle w:val="Body"/>
        <w:spacing w:after="0" w:line="240" w:lineRule="auto"/>
        <w:ind w:left="1077" w:hanging="357"/>
        <w:rPr>
          <w:rFonts w:cs="Arial"/>
        </w:rPr>
      </w:pPr>
    </w:p>
    <w:p w14:paraId="22C00645" w14:textId="61710BE6" w:rsidR="00655D62" w:rsidRPr="00547755" w:rsidRDefault="00655D62" w:rsidP="00655D62">
      <w:pPr>
        <w:pStyle w:val="Body"/>
        <w:numPr>
          <w:ilvl w:val="0"/>
          <w:numId w:val="2"/>
        </w:numPr>
        <w:spacing w:after="0" w:line="240" w:lineRule="auto"/>
        <w:ind w:left="1077" w:hanging="357"/>
        <w:rPr>
          <w:rFonts w:cs="Arial"/>
        </w:rPr>
      </w:pPr>
      <w:r w:rsidRPr="00547755">
        <w:rPr>
          <w:rFonts w:cs="Arial"/>
        </w:rPr>
        <w:t xml:space="preserve">The </w:t>
      </w:r>
      <w:r>
        <w:rPr>
          <w:rFonts w:cs="Arial"/>
        </w:rPr>
        <w:t>Partnership</w:t>
      </w:r>
      <w:r w:rsidRPr="00547755">
        <w:rPr>
          <w:rFonts w:cs="Arial"/>
        </w:rPr>
        <w:t xml:space="preserve"> will report to the </w:t>
      </w:r>
      <w:r w:rsidR="006D469A">
        <w:rPr>
          <w:rFonts w:cs="Arial"/>
        </w:rPr>
        <w:t>Berkshire CDP</w:t>
      </w:r>
      <w:r w:rsidR="00A96858">
        <w:rPr>
          <w:rFonts w:cs="Arial"/>
        </w:rPr>
        <w:t>.</w:t>
      </w:r>
    </w:p>
    <w:p w14:paraId="3BBD43A2" w14:textId="77777777" w:rsidR="00655D62" w:rsidRPr="00547755" w:rsidRDefault="00655D62" w:rsidP="00655D62">
      <w:pPr>
        <w:pStyle w:val="Body"/>
        <w:spacing w:after="0" w:line="240" w:lineRule="auto"/>
        <w:rPr>
          <w:rFonts w:cs="Arial"/>
        </w:rPr>
      </w:pPr>
    </w:p>
    <w:p w14:paraId="66D86B07" w14:textId="77777777" w:rsidR="00655D62" w:rsidRPr="00B1351A" w:rsidRDefault="00655D62" w:rsidP="00655D62">
      <w:pPr>
        <w:pStyle w:val="Body"/>
        <w:numPr>
          <w:ilvl w:val="0"/>
          <w:numId w:val="1"/>
        </w:numPr>
        <w:spacing w:after="0" w:line="240" w:lineRule="auto"/>
        <w:ind w:left="720" w:hanging="720"/>
        <w:rPr>
          <w:rFonts w:cs="Arial"/>
        </w:rPr>
      </w:pPr>
      <w:r w:rsidRPr="00EE7730">
        <w:rPr>
          <w:rFonts w:cs="Arial"/>
          <w:b/>
          <w:bCs/>
        </w:rPr>
        <w:t>Frequency of meetings</w:t>
      </w:r>
      <w:r>
        <w:rPr>
          <w:rFonts w:cs="Arial"/>
          <w:bCs/>
        </w:rPr>
        <w:t>:</w:t>
      </w:r>
    </w:p>
    <w:p w14:paraId="178EC8D5" w14:textId="77777777" w:rsidR="00655D62" w:rsidRPr="00EE7730" w:rsidRDefault="00655D62" w:rsidP="00655D62">
      <w:pPr>
        <w:pStyle w:val="Body"/>
        <w:spacing w:after="0" w:line="240" w:lineRule="auto"/>
        <w:ind w:left="720"/>
        <w:rPr>
          <w:rFonts w:cs="Arial"/>
        </w:rPr>
      </w:pPr>
    </w:p>
    <w:p w14:paraId="5BBB4C53" w14:textId="3B5654C9" w:rsidR="00655D62" w:rsidRPr="00547755" w:rsidRDefault="00655D62" w:rsidP="00655D62">
      <w:pPr>
        <w:pStyle w:val="Body"/>
        <w:spacing w:after="0" w:line="240" w:lineRule="auto"/>
        <w:ind w:left="720" w:hanging="720"/>
        <w:rPr>
          <w:rFonts w:cs="Arial"/>
        </w:rPr>
      </w:pPr>
      <w:r>
        <w:rPr>
          <w:rFonts w:cs="Arial"/>
        </w:rPr>
        <w:tab/>
      </w:r>
      <w:r w:rsidRPr="00547755">
        <w:rPr>
          <w:rFonts w:cs="Arial"/>
        </w:rPr>
        <w:t xml:space="preserve">The </w:t>
      </w:r>
      <w:r>
        <w:rPr>
          <w:rFonts w:cs="Arial"/>
        </w:rPr>
        <w:t xml:space="preserve">Partnership will meet </w:t>
      </w:r>
      <w:r w:rsidR="0009398D">
        <w:rPr>
          <w:rFonts w:cs="Arial"/>
        </w:rPr>
        <w:t>quarterly</w:t>
      </w:r>
      <w:r w:rsidR="006D469A">
        <w:rPr>
          <w:rFonts w:cs="Arial"/>
        </w:rPr>
        <w:t xml:space="preserve"> and upon rapid reviews</w:t>
      </w:r>
      <w:r w:rsidR="00364AEF">
        <w:rPr>
          <w:rFonts w:cs="Arial"/>
        </w:rPr>
        <w:t xml:space="preserve"> or matters escalated from the </w:t>
      </w:r>
      <w:r w:rsidR="00B00F28">
        <w:rPr>
          <w:rFonts w:cs="Arial"/>
        </w:rPr>
        <w:t>non-fatal</w:t>
      </w:r>
      <w:r w:rsidR="00A96858">
        <w:rPr>
          <w:rFonts w:cs="Arial"/>
        </w:rPr>
        <w:t xml:space="preserve"> overdose surveillance within the LDIS structure</w:t>
      </w:r>
    </w:p>
    <w:p w14:paraId="3B6BE7CA" w14:textId="77777777" w:rsidR="00E10601" w:rsidRDefault="00E10601"/>
    <w:p w14:paraId="41E7455A" w14:textId="77777777" w:rsidR="0009398D" w:rsidRDefault="0009398D"/>
    <w:p w14:paraId="53110F0C" w14:textId="77777777" w:rsidR="0009398D" w:rsidRDefault="0009398D"/>
    <w:p w14:paraId="1C5798A7" w14:textId="77777777" w:rsidR="0009398D" w:rsidRDefault="0009398D"/>
    <w:p w14:paraId="664CFC82" w14:textId="77777777" w:rsidR="0009398D" w:rsidRDefault="0009398D"/>
    <w:p w14:paraId="6FF28EF2" w14:textId="77777777" w:rsidR="0009398D" w:rsidRDefault="0009398D"/>
    <w:p w14:paraId="36F1BBAA" w14:textId="6CC4FCF9" w:rsidR="0009398D" w:rsidRDefault="001F5456">
      <w:r>
        <w:t xml:space="preserve">Berkshire CDP </w:t>
      </w:r>
      <w:proofErr w:type="gramStart"/>
      <w:r>
        <w:t>Lead</w:t>
      </w:r>
      <w:proofErr w:type="gramEnd"/>
      <w:r>
        <w:t xml:space="preserve"> </w:t>
      </w:r>
    </w:p>
    <w:p w14:paraId="4BDDDE55" w14:textId="382161A9" w:rsidR="001F5456" w:rsidRDefault="001F5456">
      <w:r>
        <w:t>October 2024</w:t>
      </w:r>
    </w:p>
    <w:sectPr w:rsidR="001F5456">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AC747" w14:textId="77777777" w:rsidR="00E96C84" w:rsidRDefault="00E96C84" w:rsidP="00655D62">
      <w:r>
        <w:separator/>
      </w:r>
    </w:p>
  </w:endnote>
  <w:endnote w:type="continuationSeparator" w:id="0">
    <w:p w14:paraId="12AD93ED" w14:textId="77777777" w:rsidR="00E96C84" w:rsidRDefault="00E96C84" w:rsidP="0065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DBAC4" w14:textId="61BABC2E" w:rsidR="007073BB" w:rsidRDefault="00707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C0908" w14:textId="616102F1" w:rsidR="007073BB" w:rsidRDefault="007073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B0FC4" w14:textId="4453E410" w:rsidR="007073BB" w:rsidRDefault="00707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1A260" w14:textId="77777777" w:rsidR="00E96C84" w:rsidRDefault="00E96C84" w:rsidP="00655D62">
      <w:r>
        <w:separator/>
      </w:r>
    </w:p>
  </w:footnote>
  <w:footnote w:type="continuationSeparator" w:id="0">
    <w:p w14:paraId="1DA051FF" w14:textId="77777777" w:rsidR="00E96C84" w:rsidRDefault="00E96C84" w:rsidP="00655D62">
      <w:r>
        <w:continuationSeparator/>
      </w:r>
    </w:p>
  </w:footnote>
  <w:footnote w:id="1">
    <w:p w14:paraId="74D51229" w14:textId="77777777" w:rsidR="00655D62" w:rsidRPr="00E06639" w:rsidRDefault="00655D62" w:rsidP="00655D62">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D8B"/>
    <w:multiLevelType w:val="hybridMultilevel"/>
    <w:tmpl w:val="D8106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D621B"/>
    <w:multiLevelType w:val="multilevel"/>
    <w:tmpl w:val="F12CC0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A90781"/>
    <w:multiLevelType w:val="multilevel"/>
    <w:tmpl w:val="93D02528"/>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080" w:hanging="108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440" w:hanging="144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800" w:hanging="180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EF61A5B"/>
    <w:multiLevelType w:val="hybridMultilevel"/>
    <w:tmpl w:val="B5400B8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952904104">
    <w:abstractNumId w:val="2"/>
  </w:num>
  <w:num w:numId="2" w16cid:durableId="447550280">
    <w:abstractNumId w:val="0"/>
  </w:num>
  <w:num w:numId="3" w16cid:durableId="529956668">
    <w:abstractNumId w:val="3"/>
  </w:num>
  <w:num w:numId="4" w16cid:durableId="822114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D62"/>
    <w:rsid w:val="00010549"/>
    <w:rsid w:val="0009398D"/>
    <w:rsid w:val="00121518"/>
    <w:rsid w:val="001A3CC8"/>
    <w:rsid w:val="001F5456"/>
    <w:rsid w:val="0020684A"/>
    <w:rsid w:val="002C4528"/>
    <w:rsid w:val="003408DC"/>
    <w:rsid w:val="00364AEF"/>
    <w:rsid w:val="004C117E"/>
    <w:rsid w:val="005027C7"/>
    <w:rsid w:val="005340E0"/>
    <w:rsid w:val="005D44C3"/>
    <w:rsid w:val="005E6251"/>
    <w:rsid w:val="00641367"/>
    <w:rsid w:val="00655D62"/>
    <w:rsid w:val="006D469A"/>
    <w:rsid w:val="007073BB"/>
    <w:rsid w:val="00777237"/>
    <w:rsid w:val="007C2566"/>
    <w:rsid w:val="008859B5"/>
    <w:rsid w:val="00930EAD"/>
    <w:rsid w:val="009E730D"/>
    <w:rsid w:val="00A3417D"/>
    <w:rsid w:val="00A96858"/>
    <w:rsid w:val="00B00F28"/>
    <w:rsid w:val="00B568E2"/>
    <w:rsid w:val="00B75FF9"/>
    <w:rsid w:val="00BD07EE"/>
    <w:rsid w:val="00C06E7E"/>
    <w:rsid w:val="00C507B3"/>
    <w:rsid w:val="00CA7CBC"/>
    <w:rsid w:val="00D43A32"/>
    <w:rsid w:val="00D5676E"/>
    <w:rsid w:val="00DE0879"/>
    <w:rsid w:val="00DF1E0C"/>
    <w:rsid w:val="00E0112D"/>
    <w:rsid w:val="00E10601"/>
    <w:rsid w:val="00E96C84"/>
    <w:rsid w:val="00EE0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614F5"/>
  <w15:chartTrackingRefBased/>
  <w15:docId w15:val="{BABA2913-ED20-4A56-AE73-3366D1BB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5D6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55D62"/>
    <w:pPr>
      <w:pBdr>
        <w:top w:val="nil"/>
        <w:left w:val="nil"/>
        <w:bottom w:val="nil"/>
        <w:right w:val="nil"/>
        <w:between w:val="nil"/>
        <w:bar w:val="nil"/>
      </w:pBdr>
      <w:spacing w:after="200" w:line="276" w:lineRule="auto"/>
    </w:pPr>
    <w:rPr>
      <w:rFonts w:ascii="Arial" w:eastAsia="Arial Unicode MS" w:hAnsi="Arial" w:cs="Arial Unicode MS"/>
      <w:color w:val="000000"/>
      <w:sz w:val="24"/>
      <w:szCs w:val="24"/>
      <w:u w:color="000000"/>
      <w:bdr w:val="nil"/>
      <w:lang w:val="en-US" w:eastAsia="en-GB"/>
    </w:rPr>
  </w:style>
  <w:style w:type="paragraph" w:styleId="ListParagraph">
    <w:name w:val="List Paragraph"/>
    <w:rsid w:val="00655D62"/>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paragraph" w:styleId="FootnoteText">
    <w:name w:val="footnote text"/>
    <w:basedOn w:val="Normal"/>
    <w:link w:val="FootnoteTextChar"/>
    <w:uiPriority w:val="99"/>
    <w:semiHidden/>
    <w:unhideWhenUsed/>
    <w:rsid w:val="00655D62"/>
    <w:rPr>
      <w:sz w:val="20"/>
      <w:szCs w:val="20"/>
    </w:rPr>
  </w:style>
  <w:style w:type="character" w:customStyle="1" w:styleId="FootnoteTextChar">
    <w:name w:val="Footnote Text Char"/>
    <w:basedOn w:val="DefaultParagraphFont"/>
    <w:link w:val="FootnoteText"/>
    <w:uiPriority w:val="99"/>
    <w:semiHidden/>
    <w:rsid w:val="00655D62"/>
    <w:rPr>
      <w:rFonts w:ascii="Times New Roman" w:eastAsia="Arial Unicode MS" w:hAnsi="Times New Roman" w:cs="Times New Roman"/>
      <w:sz w:val="20"/>
      <w:szCs w:val="20"/>
      <w:bdr w:val="nil"/>
      <w:lang w:val="en-US"/>
    </w:rPr>
  </w:style>
  <w:style w:type="character" w:styleId="FootnoteReference">
    <w:name w:val="footnote reference"/>
    <w:basedOn w:val="DefaultParagraphFont"/>
    <w:uiPriority w:val="99"/>
    <w:semiHidden/>
    <w:unhideWhenUsed/>
    <w:rsid w:val="00655D62"/>
    <w:rPr>
      <w:vertAlign w:val="superscript"/>
    </w:rPr>
  </w:style>
  <w:style w:type="character" w:styleId="Hyperlink">
    <w:name w:val="Hyperlink"/>
    <w:basedOn w:val="DefaultParagraphFont"/>
    <w:uiPriority w:val="99"/>
    <w:unhideWhenUsed/>
    <w:rsid w:val="007C2566"/>
    <w:rPr>
      <w:color w:val="0563C1" w:themeColor="hyperlink"/>
      <w:u w:val="single"/>
    </w:rPr>
  </w:style>
  <w:style w:type="paragraph" w:styleId="NoSpacing">
    <w:name w:val="No Spacing"/>
    <w:link w:val="NoSpacingChar"/>
    <w:uiPriority w:val="1"/>
    <w:qFormat/>
    <w:rsid w:val="007C2566"/>
    <w:pPr>
      <w:spacing w:after="0" w:line="240" w:lineRule="auto"/>
    </w:pPr>
  </w:style>
  <w:style w:type="character" w:customStyle="1" w:styleId="NoSpacingChar">
    <w:name w:val="No Spacing Char"/>
    <w:basedOn w:val="DefaultParagraphFont"/>
    <w:link w:val="NoSpacing"/>
    <w:uiPriority w:val="1"/>
    <w:rsid w:val="007C2566"/>
  </w:style>
  <w:style w:type="paragraph" w:styleId="Header">
    <w:name w:val="header"/>
    <w:basedOn w:val="Normal"/>
    <w:link w:val="HeaderChar"/>
    <w:uiPriority w:val="99"/>
    <w:unhideWhenUsed/>
    <w:rsid w:val="00DF1E0C"/>
    <w:pPr>
      <w:tabs>
        <w:tab w:val="center" w:pos="4513"/>
        <w:tab w:val="right" w:pos="9026"/>
      </w:tabs>
    </w:pPr>
  </w:style>
  <w:style w:type="character" w:customStyle="1" w:styleId="HeaderChar">
    <w:name w:val="Header Char"/>
    <w:basedOn w:val="DefaultParagraphFont"/>
    <w:link w:val="Header"/>
    <w:uiPriority w:val="99"/>
    <w:rsid w:val="00DF1E0C"/>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DF1E0C"/>
    <w:pPr>
      <w:tabs>
        <w:tab w:val="center" w:pos="4513"/>
        <w:tab w:val="right" w:pos="9026"/>
      </w:tabs>
    </w:pPr>
  </w:style>
  <w:style w:type="character" w:customStyle="1" w:styleId="FooterChar">
    <w:name w:val="Footer Char"/>
    <w:basedOn w:val="DefaultParagraphFont"/>
    <w:link w:val="Footer"/>
    <w:uiPriority w:val="99"/>
    <w:rsid w:val="00DF1E0C"/>
    <w:rPr>
      <w:rFonts w:ascii="Times New Roman" w:eastAsia="Arial Unicode MS" w:hAnsi="Times New Roman" w:cs="Times New Roman"/>
      <w:sz w:val="24"/>
      <w:szCs w:val="24"/>
      <w:bdr w:val="nil"/>
      <w:lang w:val="en-US"/>
    </w:rPr>
  </w:style>
  <w:style w:type="character" w:customStyle="1" w:styleId="UnresolvedMention1">
    <w:name w:val="Unresolved Mention1"/>
    <w:basedOn w:val="DefaultParagraphFont"/>
    <w:uiPriority w:val="99"/>
    <w:semiHidden/>
    <w:unhideWhenUsed/>
    <w:rsid w:val="00340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COJI#24</dc:creator>
  <cp:keywords/>
  <dc:description/>
  <cp:lastModifiedBy>Frankie Lawrence</cp:lastModifiedBy>
  <cp:revision>2</cp:revision>
  <dcterms:created xsi:type="dcterms:W3CDTF">2025-01-30T15:14:00Z</dcterms:created>
  <dcterms:modified xsi:type="dcterms:W3CDTF">2025-01-30T15:14:00Z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c0235166a5e9f8cbef05cb005d54cae2cd1d8bb9426a86a306428fbb11706aa6</vt:lpwstr>
  </property>
  <property fmtid="{D5CDD505-2E9C-101B-9397-08002B2CF9AE}" pid="3" name="MSIP_Label_d17f5eab-0951-45e7-baa9-357beec0b77b_Enabled">
    <vt:lpwstr>true</vt:lpwstr>
  </property>
  <property fmtid="{D5CDD505-2E9C-101B-9397-08002B2CF9AE}" pid="4" name="MSIP_Label_d17f5eab-0951-45e7-baa9-357beec0b77b_SetDate">
    <vt:lpwstr>2025-01-30T15:13:22Z</vt:lpwstr>
  </property>
  <property fmtid="{D5CDD505-2E9C-101B-9397-08002B2CF9AE}" pid="5" name="MSIP_Label_d17f5eab-0951-45e7-baa9-357beec0b77b_Method">
    <vt:lpwstr>Privileged</vt:lpwstr>
  </property>
  <property fmtid="{D5CDD505-2E9C-101B-9397-08002B2CF9AE}" pid="6" name="MSIP_Label_d17f5eab-0951-45e7-baa9-357beec0b77b_Name">
    <vt:lpwstr>Document</vt:lpwstr>
  </property>
  <property fmtid="{D5CDD505-2E9C-101B-9397-08002B2CF9AE}" pid="7" name="MSIP_Label_d17f5eab-0951-45e7-baa9-357beec0b77b_SiteId">
    <vt:lpwstr>996ee15c-0b3e-4a6f-8e65-120a9a51821a</vt:lpwstr>
  </property>
  <property fmtid="{D5CDD505-2E9C-101B-9397-08002B2CF9AE}" pid="8" name="MSIP_Label_d17f5eab-0951-45e7-baa9-357beec0b77b_ActionId">
    <vt:lpwstr>b6ec1c7b-3fe1-4f64-b9ff-9d4bc09ada71</vt:lpwstr>
  </property>
  <property fmtid="{D5CDD505-2E9C-101B-9397-08002B2CF9AE}" pid="9" name="MSIP_Label_d17f5eab-0951-45e7-baa9-357beec0b77b_ContentBits">
    <vt:lpwstr>0</vt:lpwstr>
  </property>
</Properties>
</file>