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DAAD" w14:textId="4B7B9A2F" w:rsidR="003D12D6" w:rsidRPr="00B73768" w:rsidRDefault="008F48C9" w:rsidP="003D12D6">
      <w:pPr>
        <w:jc w:val="center"/>
        <w:rPr>
          <w:b/>
          <w:bCs/>
          <w:sz w:val="22"/>
          <w:szCs w:val="22"/>
          <w:u w:val="single"/>
        </w:rPr>
      </w:pPr>
      <w:r w:rsidRPr="00B73768">
        <w:rPr>
          <w:b/>
          <w:bCs/>
          <w:sz w:val="22"/>
          <w:szCs w:val="22"/>
          <w:u w:val="single"/>
        </w:rPr>
        <w:t>FREEDO</w:t>
      </w:r>
      <w:r w:rsidR="00E97242" w:rsidRPr="00B73768">
        <w:rPr>
          <w:b/>
          <w:bCs/>
          <w:sz w:val="22"/>
          <w:szCs w:val="22"/>
          <w:u w:val="single"/>
        </w:rPr>
        <w:t>M</w:t>
      </w:r>
      <w:r w:rsidRPr="00B73768">
        <w:rPr>
          <w:b/>
          <w:bCs/>
          <w:sz w:val="22"/>
          <w:szCs w:val="22"/>
          <w:u w:val="single"/>
        </w:rPr>
        <w:t xml:space="preserve"> OF INFORMATION</w:t>
      </w:r>
      <w:r w:rsidR="00175F39" w:rsidRPr="00B73768">
        <w:rPr>
          <w:b/>
          <w:bCs/>
          <w:sz w:val="22"/>
          <w:szCs w:val="22"/>
          <w:u w:val="single"/>
        </w:rPr>
        <w:t xml:space="preserve"> REQUEST</w:t>
      </w:r>
    </w:p>
    <w:p w14:paraId="2ECAC378" w14:textId="33B9AB89" w:rsidR="008F48C9" w:rsidRPr="00B73768" w:rsidRDefault="008F48C9" w:rsidP="003D12D6">
      <w:pPr>
        <w:jc w:val="center"/>
        <w:rPr>
          <w:sz w:val="22"/>
          <w:szCs w:val="22"/>
        </w:rPr>
      </w:pPr>
    </w:p>
    <w:p w14:paraId="74F6718C" w14:textId="24558935" w:rsidR="008F48C9" w:rsidRPr="00B73768" w:rsidRDefault="008F48C9" w:rsidP="008F48C9">
      <w:pPr>
        <w:rPr>
          <w:sz w:val="22"/>
          <w:szCs w:val="22"/>
        </w:rPr>
      </w:pPr>
      <w:r w:rsidRPr="00B73768">
        <w:rPr>
          <w:sz w:val="22"/>
          <w:szCs w:val="22"/>
        </w:rPr>
        <w:t>Please accept this data request under the Freedom of Information Act as a Freedom of Information Request.</w:t>
      </w:r>
    </w:p>
    <w:p w14:paraId="169F58FE" w14:textId="15A1246F" w:rsidR="003D12D6" w:rsidRPr="00B73768" w:rsidRDefault="003D12D6">
      <w:pPr>
        <w:rPr>
          <w:sz w:val="22"/>
          <w:szCs w:val="22"/>
        </w:rPr>
      </w:pPr>
    </w:p>
    <w:p w14:paraId="61FF7D0E" w14:textId="3A53E122" w:rsidR="006542D6" w:rsidRPr="00B73768" w:rsidRDefault="006542D6">
      <w:pPr>
        <w:rPr>
          <w:sz w:val="22"/>
          <w:szCs w:val="22"/>
        </w:rPr>
      </w:pPr>
      <w:r w:rsidRPr="00B73768">
        <w:rPr>
          <w:sz w:val="22"/>
          <w:szCs w:val="22"/>
        </w:rPr>
        <w:t xml:space="preserve">This request seeks to collect data for individuals </w:t>
      </w:r>
      <w:r w:rsidR="008F48C9" w:rsidRPr="00B73768">
        <w:rPr>
          <w:sz w:val="22"/>
          <w:szCs w:val="22"/>
        </w:rPr>
        <w:t xml:space="preserve">living </w:t>
      </w:r>
      <w:r w:rsidRPr="00B73768">
        <w:rPr>
          <w:sz w:val="22"/>
          <w:szCs w:val="22"/>
        </w:rPr>
        <w:t xml:space="preserve">in Supported Living and Residential Care settings with Learning </w:t>
      </w:r>
      <w:r w:rsidR="008F48C9" w:rsidRPr="00B73768">
        <w:rPr>
          <w:sz w:val="22"/>
          <w:szCs w:val="22"/>
        </w:rPr>
        <w:t xml:space="preserve">Disabilities </w:t>
      </w:r>
      <w:r w:rsidR="00B73768">
        <w:rPr>
          <w:sz w:val="22"/>
          <w:szCs w:val="22"/>
        </w:rPr>
        <w:t>including</w:t>
      </w:r>
      <w:r w:rsidRPr="00B73768">
        <w:rPr>
          <w:sz w:val="22"/>
          <w:szCs w:val="22"/>
        </w:rPr>
        <w:t xml:space="preserve"> those with Lea</w:t>
      </w:r>
      <w:r w:rsidR="007840A6" w:rsidRPr="00B73768">
        <w:rPr>
          <w:sz w:val="22"/>
          <w:szCs w:val="22"/>
        </w:rPr>
        <w:t>r</w:t>
      </w:r>
      <w:r w:rsidRPr="00B73768">
        <w:rPr>
          <w:sz w:val="22"/>
          <w:szCs w:val="22"/>
        </w:rPr>
        <w:t xml:space="preserve">ning Disabilities and Autism.  We </w:t>
      </w:r>
      <w:r w:rsidRPr="00B73768">
        <w:rPr>
          <w:b/>
          <w:bCs/>
          <w:sz w:val="22"/>
          <w:szCs w:val="22"/>
          <w:u w:val="single"/>
        </w:rPr>
        <w:t>are not</w:t>
      </w:r>
      <w:r w:rsidRPr="00B73768">
        <w:rPr>
          <w:sz w:val="22"/>
          <w:szCs w:val="22"/>
        </w:rPr>
        <w:t xml:space="preserve"> asking for information related to those with only Autism </w:t>
      </w:r>
      <w:r w:rsidRPr="00B73768">
        <w:rPr>
          <w:b/>
          <w:bCs/>
          <w:sz w:val="22"/>
          <w:szCs w:val="22"/>
          <w:u w:val="single"/>
        </w:rPr>
        <w:t>who do not have a Learning Disability</w:t>
      </w:r>
      <w:r w:rsidR="008C31CB">
        <w:rPr>
          <w:sz w:val="22"/>
          <w:szCs w:val="22"/>
        </w:rPr>
        <w:t xml:space="preserve"> unless you are unable to separate the data.  If this is the case, please make this clear in your response</w:t>
      </w:r>
      <w:r w:rsidRPr="00B73768">
        <w:rPr>
          <w:sz w:val="22"/>
          <w:szCs w:val="22"/>
        </w:rPr>
        <w:t xml:space="preserve">.  </w:t>
      </w:r>
    </w:p>
    <w:p w14:paraId="30E8BD44" w14:textId="77777777" w:rsidR="005B5A34" w:rsidRPr="00B73768" w:rsidRDefault="005B5A34">
      <w:pPr>
        <w:rPr>
          <w:sz w:val="22"/>
          <w:szCs w:val="22"/>
        </w:rPr>
      </w:pPr>
    </w:p>
    <w:p w14:paraId="7240CEC5" w14:textId="3C573E88" w:rsidR="00160B59" w:rsidRPr="00B73768" w:rsidRDefault="008174E0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 xml:space="preserve">LD </w:t>
      </w:r>
      <w:r w:rsidR="003D12D6" w:rsidRPr="00B73768">
        <w:rPr>
          <w:b/>
          <w:bCs/>
          <w:sz w:val="22"/>
          <w:szCs w:val="22"/>
        </w:rPr>
        <w:t>Supported Living:</w:t>
      </w:r>
    </w:p>
    <w:p w14:paraId="3E788585" w14:textId="47962A38" w:rsidR="003D12D6" w:rsidRPr="00B73768" w:rsidRDefault="003D12D6">
      <w:pPr>
        <w:rPr>
          <w:b/>
          <w:bCs/>
          <w:sz w:val="22"/>
          <w:szCs w:val="22"/>
        </w:rPr>
      </w:pPr>
    </w:p>
    <w:p w14:paraId="2CD0D673" w14:textId="13C2E218" w:rsidR="003D12D6" w:rsidRPr="00B73768" w:rsidRDefault="003D12D6" w:rsidP="00186F2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complete the following table with the information requested </w:t>
      </w:r>
      <w:r w:rsidR="00186F25" w:rsidRPr="00B73768">
        <w:rPr>
          <w:sz w:val="22"/>
          <w:szCs w:val="22"/>
        </w:rPr>
        <w:t xml:space="preserve">for the last </w:t>
      </w:r>
      <w:r w:rsidR="008C31CB">
        <w:rPr>
          <w:sz w:val="22"/>
          <w:szCs w:val="22"/>
        </w:rPr>
        <w:t>full week of April 202</w:t>
      </w:r>
      <w:r w:rsidR="00EC6A61">
        <w:rPr>
          <w:sz w:val="22"/>
          <w:szCs w:val="22"/>
        </w:rPr>
        <w:t>5</w:t>
      </w:r>
    </w:p>
    <w:p w14:paraId="4EDD5DC5" w14:textId="363EB9D9" w:rsidR="008174E0" w:rsidRPr="00B73768" w:rsidRDefault="008174E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267"/>
        <w:gridCol w:w="1461"/>
        <w:gridCol w:w="1498"/>
        <w:gridCol w:w="1481"/>
        <w:gridCol w:w="1494"/>
      </w:tblGrid>
      <w:tr w:rsidR="003D12D6" w:rsidRPr="00B73768" w14:paraId="4D0B1A2B" w14:textId="77777777" w:rsidTr="003D12D6">
        <w:tc>
          <w:tcPr>
            <w:tcW w:w="1815" w:type="dxa"/>
          </w:tcPr>
          <w:p w14:paraId="4809EC95" w14:textId="45662B5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267" w:type="dxa"/>
          </w:tcPr>
          <w:p w14:paraId="253E4252" w14:textId="631E0660" w:rsidR="003D12D6" w:rsidRPr="00B73768" w:rsidRDefault="00186F25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Total Hours for the week</w:t>
            </w:r>
          </w:p>
        </w:tc>
        <w:tc>
          <w:tcPr>
            <w:tcW w:w="1461" w:type="dxa"/>
          </w:tcPr>
          <w:p w14:paraId="3FC5E9F8" w14:textId="2BE7DDB3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hourly rate paid </w:t>
            </w:r>
          </w:p>
        </w:tc>
        <w:tc>
          <w:tcPr>
            <w:tcW w:w="1498" w:type="dxa"/>
          </w:tcPr>
          <w:p w14:paraId="26ADA0C4" w14:textId="30FA07F1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hourly rate paid</w:t>
            </w:r>
          </w:p>
        </w:tc>
        <w:tc>
          <w:tcPr>
            <w:tcW w:w="1481" w:type="dxa"/>
          </w:tcPr>
          <w:p w14:paraId="6DFD5897" w14:textId="78E0D638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Lowest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  <w:tc>
          <w:tcPr>
            <w:tcW w:w="1494" w:type="dxa"/>
          </w:tcPr>
          <w:p w14:paraId="2B3C8D72" w14:textId="1BECD3B4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Highest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</w:tr>
      <w:tr w:rsidR="003D12D6" w:rsidRPr="00B73768" w14:paraId="69215603" w14:textId="62748958" w:rsidTr="003D12D6">
        <w:tc>
          <w:tcPr>
            <w:tcW w:w="1815" w:type="dxa"/>
          </w:tcPr>
          <w:p w14:paraId="04320823" w14:textId="7B18DE49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Hours provided during the day</w:t>
            </w:r>
          </w:p>
        </w:tc>
        <w:tc>
          <w:tcPr>
            <w:tcW w:w="1267" w:type="dxa"/>
          </w:tcPr>
          <w:p w14:paraId="1FFDA7B5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14:paraId="0E6ED0D4" w14:textId="6083165C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4C4E0BA3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2BC5D6E7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5FD21EE7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</w:tr>
      <w:tr w:rsidR="003D12D6" w:rsidRPr="00B73768" w14:paraId="744153B9" w14:textId="1AF86C98" w:rsidTr="003D12D6">
        <w:tc>
          <w:tcPr>
            <w:tcW w:w="1815" w:type="dxa"/>
          </w:tcPr>
          <w:p w14:paraId="3EED9D36" w14:textId="23DA09C5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Wake hours provided during the night</w:t>
            </w:r>
          </w:p>
        </w:tc>
        <w:tc>
          <w:tcPr>
            <w:tcW w:w="1267" w:type="dxa"/>
          </w:tcPr>
          <w:p w14:paraId="5FAB3413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14:paraId="3CB4FE94" w14:textId="61178DE3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06974511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476AD38B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68424A8B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</w:tr>
      <w:tr w:rsidR="003D12D6" w:rsidRPr="00B73768" w14:paraId="5F834035" w14:textId="5232A889" w:rsidTr="003D12D6">
        <w:tc>
          <w:tcPr>
            <w:tcW w:w="1815" w:type="dxa"/>
          </w:tcPr>
          <w:p w14:paraId="0935C30B" w14:textId="191FA06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Sleep-ins provided</w:t>
            </w:r>
          </w:p>
        </w:tc>
        <w:tc>
          <w:tcPr>
            <w:tcW w:w="1267" w:type="dxa"/>
          </w:tcPr>
          <w:p w14:paraId="162F4522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14:paraId="6E882096" w14:textId="45F9AB59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7756FF0B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7C787B23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3518F915" w14:textId="77777777" w:rsidR="003D12D6" w:rsidRPr="00B73768" w:rsidRDefault="003D12D6">
            <w:pPr>
              <w:rPr>
                <w:sz w:val="22"/>
                <w:szCs w:val="22"/>
              </w:rPr>
            </w:pPr>
          </w:p>
        </w:tc>
      </w:tr>
    </w:tbl>
    <w:p w14:paraId="78D38654" w14:textId="329F9A3C" w:rsidR="008174E0" w:rsidRPr="00B73768" w:rsidRDefault="008174E0">
      <w:pPr>
        <w:rPr>
          <w:sz w:val="22"/>
          <w:szCs w:val="22"/>
        </w:rPr>
      </w:pPr>
    </w:p>
    <w:p w14:paraId="7588FB13" w14:textId="74A7B537" w:rsidR="003D12D6" w:rsidRPr="00B73768" w:rsidRDefault="008174E0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Residential LD Care:</w:t>
      </w:r>
    </w:p>
    <w:p w14:paraId="60DFFC42" w14:textId="7BF586F8" w:rsidR="008174E0" w:rsidRPr="00B73768" w:rsidRDefault="008174E0">
      <w:pPr>
        <w:rPr>
          <w:sz w:val="22"/>
          <w:szCs w:val="22"/>
        </w:rPr>
      </w:pPr>
    </w:p>
    <w:p w14:paraId="3F00F39C" w14:textId="1F10B414" w:rsidR="008C31CB" w:rsidRPr="00B73768" w:rsidRDefault="008C31CB" w:rsidP="008C31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complete the following table with the information requested for the last </w:t>
      </w:r>
      <w:r>
        <w:rPr>
          <w:sz w:val="22"/>
          <w:szCs w:val="22"/>
        </w:rPr>
        <w:t>full week of April 202</w:t>
      </w:r>
      <w:r w:rsidR="00EC6A61">
        <w:rPr>
          <w:sz w:val="22"/>
          <w:szCs w:val="22"/>
        </w:rPr>
        <w:t>5</w:t>
      </w:r>
    </w:p>
    <w:p w14:paraId="09FCF4FA" w14:textId="16D1666A" w:rsidR="008174E0" w:rsidRPr="00B73768" w:rsidRDefault="008174E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8174E0" w:rsidRPr="00B73768" w14:paraId="7A00CAFA" w14:textId="77777777" w:rsidTr="00C35CBB">
        <w:tc>
          <w:tcPr>
            <w:tcW w:w="1815" w:type="dxa"/>
          </w:tcPr>
          <w:p w14:paraId="5ABCC796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D6D3BD3" w14:textId="5A9116EB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729CE53E" w14:textId="0B2912BC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08136254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6AAFEC15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8174E0" w:rsidRPr="00B73768" w14:paraId="03ECAC3E" w14:textId="77777777" w:rsidTr="00C35CBB">
        <w:tc>
          <w:tcPr>
            <w:tcW w:w="1815" w:type="dxa"/>
          </w:tcPr>
          <w:p w14:paraId="73B6BAB5" w14:textId="77777777" w:rsidR="008174E0" w:rsidRDefault="0080277D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lacements </w:t>
            </w:r>
          </w:p>
          <w:p w14:paraId="0B77C180" w14:textId="4425A84F" w:rsidR="002447D4" w:rsidRPr="00B73768" w:rsidRDefault="002447D4" w:rsidP="00C35C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9465ECA" w14:textId="77777777" w:rsidR="008174E0" w:rsidRPr="00B73768" w:rsidRDefault="008174E0" w:rsidP="00C35CB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3BAF32F1" w14:textId="77777777" w:rsidR="008174E0" w:rsidRPr="00B73768" w:rsidRDefault="008174E0" w:rsidP="00C35CBB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4B420CEF" w14:textId="77777777" w:rsidR="008174E0" w:rsidRPr="00B73768" w:rsidRDefault="008174E0" w:rsidP="00C35CBB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3FF70E4E" w14:textId="77777777" w:rsidR="008174E0" w:rsidRPr="00B73768" w:rsidRDefault="008174E0" w:rsidP="00C35CBB">
            <w:pPr>
              <w:rPr>
                <w:sz w:val="22"/>
                <w:szCs w:val="22"/>
              </w:rPr>
            </w:pPr>
          </w:p>
        </w:tc>
      </w:tr>
      <w:tr w:rsidR="008F48C9" w:rsidRPr="00B73768" w14:paraId="3319BDCB" w14:textId="77777777" w:rsidTr="00627AF6">
        <w:tc>
          <w:tcPr>
            <w:tcW w:w="1815" w:type="dxa"/>
          </w:tcPr>
          <w:p w14:paraId="0212FE2E" w14:textId="25D9FC6C" w:rsidR="008F48C9" w:rsidRPr="00B73768" w:rsidRDefault="008F48C9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72FB708D" w14:textId="77777777" w:rsidR="008F48C9" w:rsidRPr="00B73768" w:rsidRDefault="008F48C9" w:rsidP="00C35CBB">
            <w:pPr>
              <w:rPr>
                <w:sz w:val="22"/>
                <w:szCs w:val="22"/>
              </w:rPr>
            </w:pPr>
          </w:p>
        </w:tc>
      </w:tr>
    </w:tbl>
    <w:p w14:paraId="5A47952F" w14:textId="3D3DF465" w:rsidR="0065562F" w:rsidRPr="00B73768" w:rsidRDefault="0065562F">
      <w:pPr>
        <w:rPr>
          <w:sz w:val="22"/>
          <w:szCs w:val="22"/>
        </w:rPr>
      </w:pPr>
    </w:p>
    <w:p w14:paraId="0CD5A58E" w14:textId="66E39DAB" w:rsidR="00A813A6" w:rsidRPr="00B73768" w:rsidRDefault="00A813A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Nursing LD Care</w:t>
      </w:r>
    </w:p>
    <w:p w14:paraId="4524983D" w14:textId="77777777" w:rsidR="00A813A6" w:rsidRPr="00B73768" w:rsidRDefault="00A813A6">
      <w:pPr>
        <w:rPr>
          <w:sz w:val="22"/>
          <w:szCs w:val="22"/>
        </w:rPr>
      </w:pPr>
    </w:p>
    <w:p w14:paraId="228E6B8F" w14:textId="4E26F0B2" w:rsidR="008C31CB" w:rsidRPr="00B73768" w:rsidRDefault="008C31CB" w:rsidP="008C31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complete the following table with the information requested for the last </w:t>
      </w:r>
      <w:r>
        <w:rPr>
          <w:sz w:val="22"/>
          <w:szCs w:val="22"/>
        </w:rPr>
        <w:t>full week of April 202</w:t>
      </w:r>
      <w:r w:rsidR="00EC6A61">
        <w:rPr>
          <w:sz w:val="22"/>
          <w:szCs w:val="22"/>
        </w:rPr>
        <w:t>5</w:t>
      </w:r>
      <w:r w:rsidRPr="00B73768">
        <w:rPr>
          <w:sz w:val="22"/>
          <w:szCs w:val="22"/>
        </w:rPr>
        <w:t xml:space="preserve"> </w:t>
      </w:r>
    </w:p>
    <w:p w14:paraId="0D25D8B1" w14:textId="77777777" w:rsidR="00A813A6" w:rsidRPr="00B73768" w:rsidRDefault="00A813A6" w:rsidP="00A813A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A813A6" w:rsidRPr="00B73768" w14:paraId="04AA4B5C" w14:textId="77777777" w:rsidTr="00666F3C">
        <w:tc>
          <w:tcPr>
            <w:tcW w:w="1815" w:type="dxa"/>
          </w:tcPr>
          <w:p w14:paraId="4E417EC7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1A979A0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1DABC718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6201A0A2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737C5A8A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A813A6" w:rsidRPr="00B73768" w14:paraId="4D1E684D" w14:textId="77777777" w:rsidTr="00666F3C">
        <w:tc>
          <w:tcPr>
            <w:tcW w:w="1815" w:type="dxa"/>
          </w:tcPr>
          <w:p w14:paraId="0373F873" w14:textId="77777777" w:rsidR="00A813A6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Placements</w:t>
            </w:r>
          </w:p>
          <w:p w14:paraId="1419B934" w14:textId="27F880DA" w:rsidR="002447D4" w:rsidRPr="00B73768" w:rsidRDefault="002447D4" w:rsidP="00666F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E2BCE2" w14:textId="77777777" w:rsidR="00A813A6" w:rsidRPr="00B73768" w:rsidRDefault="00A813A6" w:rsidP="00666F3C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4A74FE65" w14:textId="77777777" w:rsidR="00A813A6" w:rsidRPr="00B73768" w:rsidRDefault="00A813A6" w:rsidP="00666F3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05504FCC" w14:textId="77777777" w:rsidR="00A813A6" w:rsidRPr="00B73768" w:rsidRDefault="00A813A6" w:rsidP="00666F3C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7511F62F" w14:textId="77777777" w:rsidR="00A813A6" w:rsidRPr="00B73768" w:rsidRDefault="00A813A6" w:rsidP="00666F3C">
            <w:pPr>
              <w:rPr>
                <w:sz w:val="22"/>
                <w:szCs w:val="22"/>
              </w:rPr>
            </w:pPr>
          </w:p>
        </w:tc>
      </w:tr>
      <w:tr w:rsidR="00A813A6" w:rsidRPr="00B73768" w14:paraId="65368321" w14:textId="77777777" w:rsidTr="00666F3C">
        <w:tc>
          <w:tcPr>
            <w:tcW w:w="1815" w:type="dxa"/>
          </w:tcPr>
          <w:p w14:paraId="22943C4C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2BD9FFC9" w14:textId="77777777" w:rsidR="00A813A6" w:rsidRPr="00B73768" w:rsidRDefault="00A813A6" w:rsidP="00666F3C">
            <w:pPr>
              <w:rPr>
                <w:sz w:val="22"/>
                <w:szCs w:val="22"/>
              </w:rPr>
            </w:pPr>
          </w:p>
        </w:tc>
      </w:tr>
    </w:tbl>
    <w:p w14:paraId="142C07ED" w14:textId="77777777" w:rsidR="006542D6" w:rsidRPr="00B73768" w:rsidRDefault="006542D6" w:rsidP="00A813A6">
      <w:pPr>
        <w:rPr>
          <w:sz w:val="22"/>
          <w:szCs w:val="22"/>
        </w:rPr>
      </w:pPr>
    </w:p>
    <w:p w14:paraId="6E9C27DE" w14:textId="477219BE" w:rsidR="006542D6" w:rsidRPr="00B73768" w:rsidRDefault="006542D6" w:rsidP="00B014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provide the annual fee uplift </w:t>
      </w:r>
      <w:r w:rsidR="00186F25" w:rsidRPr="00B73768">
        <w:rPr>
          <w:sz w:val="22"/>
          <w:szCs w:val="22"/>
        </w:rPr>
        <w:t xml:space="preserve">for the current financial period.  If you have paid a bespoke uplift to </w:t>
      </w:r>
      <w:r w:rsidR="008C31CB">
        <w:rPr>
          <w:sz w:val="22"/>
          <w:szCs w:val="22"/>
        </w:rPr>
        <w:t>different</w:t>
      </w:r>
      <w:r w:rsidR="00186F25" w:rsidRPr="00B73768">
        <w:rPr>
          <w:sz w:val="22"/>
          <w:szCs w:val="22"/>
        </w:rPr>
        <w:t xml:space="preserve"> </w:t>
      </w:r>
      <w:r w:rsidR="008C31CB">
        <w:rPr>
          <w:sz w:val="22"/>
          <w:szCs w:val="22"/>
        </w:rPr>
        <w:t xml:space="preserve">care </w:t>
      </w:r>
      <w:r w:rsidR="00186F25" w:rsidRPr="00B73768">
        <w:rPr>
          <w:sz w:val="22"/>
          <w:szCs w:val="22"/>
        </w:rPr>
        <w:t>provider</w:t>
      </w:r>
      <w:r w:rsidR="008C31CB">
        <w:rPr>
          <w:sz w:val="22"/>
          <w:szCs w:val="22"/>
        </w:rPr>
        <w:t>s or residents</w:t>
      </w:r>
      <w:r w:rsidR="00186F25" w:rsidRPr="00B73768">
        <w:rPr>
          <w:sz w:val="22"/>
          <w:szCs w:val="22"/>
        </w:rPr>
        <w:t>, please provider the average % uplift paid to providers in the period stated</w:t>
      </w:r>
      <w:r w:rsidRPr="00B73768">
        <w:rPr>
          <w:sz w:val="22"/>
          <w:szCs w:val="22"/>
        </w:rPr>
        <w:t>:</w:t>
      </w:r>
    </w:p>
    <w:p w14:paraId="551322C3" w14:textId="2BCF1834" w:rsidR="006542D6" w:rsidRPr="00B73768" w:rsidRDefault="006542D6" w:rsidP="00533C46">
      <w:pPr>
        <w:rPr>
          <w:sz w:val="22"/>
          <w:szCs w:val="22"/>
        </w:rPr>
      </w:pPr>
    </w:p>
    <w:p w14:paraId="42E05A68" w14:textId="39C205A9" w:rsidR="00533C46" w:rsidRPr="00B73768" w:rsidRDefault="00533C46" w:rsidP="00533C4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lastRenderedPageBreak/>
        <w:t>(Supported Living)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533C46" w:rsidRPr="00B73768" w14:paraId="44D0AF3B" w14:textId="77777777" w:rsidTr="00533C46">
        <w:tc>
          <w:tcPr>
            <w:tcW w:w="1150" w:type="dxa"/>
          </w:tcPr>
          <w:p w14:paraId="58C51368" w14:textId="45856977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1B8669A8" w14:textId="1EA16C09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0E900297" w14:textId="4C406530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45C002F1" w14:textId="3FB92064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533C46" w:rsidRPr="00B73768" w14:paraId="6FB65184" w14:textId="77777777" w:rsidTr="00533C46">
        <w:tc>
          <w:tcPr>
            <w:tcW w:w="1150" w:type="dxa"/>
          </w:tcPr>
          <w:p w14:paraId="14DF4C85" w14:textId="476D6A03" w:rsidR="00533C46" w:rsidRPr="00B73768" w:rsidRDefault="003D295D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24-25</w:t>
            </w:r>
          </w:p>
        </w:tc>
        <w:tc>
          <w:tcPr>
            <w:tcW w:w="1337" w:type="dxa"/>
          </w:tcPr>
          <w:p w14:paraId="558734E0" w14:textId="77777777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0455CF" w14:textId="77777777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CB746" w14:textId="77777777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18B4399E" w14:textId="427A604B" w:rsidR="006542D6" w:rsidRPr="00B73768" w:rsidRDefault="006542D6" w:rsidP="006542D6">
      <w:pPr>
        <w:pStyle w:val="ListParagraph"/>
        <w:ind w:left="0"/>
        <w:rPr>
          <w:sz w:val="22"/>
          <w:szCs w:val="22"/>
        </w:rPr>
      </w:pPr>
    </w:p>
    <w:p w14:paraId="314C975F" w14:textId="74B81EC8" w:rsidR="00533C46" w:rsidRPr="00B73768" w:rsidRDefault="00533C46" w:rsidP="00533C4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(Residential Care)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186F25" w:rsidRPr="00B73768" w14:paraId="7D77959F" w14:textId="77777777" w:rsidTr="00666F3C">
        <w:tc>
          <w:tcPr>
            <w:tcW w:w="1150" w:type="dxa"/>
          </w:tcPr>
          <w:p w14:paraId="59A4C447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210ABE26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342D6FED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4E2BB2CF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74701DD6" w14:textId="77777777" w:rsidTr="00666F3C">
        <w:tc>
          <w:tcPr>
            <w:tcW w:w="1150" w:type="dxa"/>
          </w:tcPr>
          <w:p w14:paraId="6FB40093" w14:textId="31F0E744" w:rsidR="00186F25" w:rsidRPr="00B73768" w:rsidRDefault="003D295D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24-25</w:t>
            </w:r>
          </w:p>
        </w:tc>
        <w:tc>
          <w:tcPr>
            <w:tcW w:w="1337" w:type="dxa"/>
          </w:tcPr>
          <w:p w14:paraId="67870581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1EB1AAD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736B3F81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6BCCF7D5" w14:textId="5313E1C8" w:rsidR="00533C46" w:rsidRPr="00B73768" w:rsidRDefault="00533C46" w:rsidP="006542D6">
      <w:pPr>
        <w:pStyle w:val="ListParagraph"/>
        <w:ind w:left="0"/>
        <w:rPr>
          <w:sz w:val="22"/>
          <w:szCs w:val="22"/>
        </w:rPr>
      </w:pPr>
    </w:p>
    <w:p w14:paraId="1E86CACC" w14:textId="4670BF94" w:rsidR="00BE0962" w:rsidRPr="00B73768" w:rsidRDefault="00BE0962" w:rsidP="00BE0962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</w:t>
      </w:r>
      <w:r w:rsidR="008462E0" w:rsidRPr="00B73768">
        <w:rPr>
          <w:b/>
          <w:bCs/>
          <w:sz w:val="22"/>
          <w:szCs w:val="22"/>
        </w:rPr>
        <w:t xml:space="preserve">Residential Care with </w:t>
      </w:r>
      <w:r w:rsidRPr="00B73768">
        <w:rPr>
          <w:b/>
          <w:bCs/>
          <w:sz w:val="22"/>
          <w:szCs w:val="22"/>
        </w:rPr>
        <w:t>Nursing)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186F25" w:rsidRPr="00B73768" w14:paraId="0D181287" w14:textId="77777777" w:rsidTr="00666F3C">
        <w:tc>
          <w:tcPr>
            <w:tcW w:w="1150" w:type="dxa"/>
          </w:tcPr>
          <w:p w14:paraId="0C35A331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00C23970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36223EBA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5ACD3286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6C63D582" w14:textId="77777777" w:rsidTr="00666F3C">
        <w:tc>
          <w:tcPr>
            <w:tcW w:w="1150" w:type="dxa"/>
          </w:tcPr>
          <w:p w14:paraId="6F8B8255" w14:textId="7E880100" w:rsidR="00186F25" w:rsidRPr="00B73768" w:rsidRDefault="000860F8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D29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</w:t>
            </w:r>
            <w:r w:rsidR="003D295D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</w:tcPr>
          <w:p w14:paraId="5613E70C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4938E0D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BBD68A2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3CC9A334" w14:textId="639F13CF" w:rsidR="00BE0962" w:rsidRDefault="00BE0962" w:rsidP="006542D6">
      <w:pPr>
        <w:pStyle w:val="ListParagraph"/>
        <w:ind w:left="0"/>
        <w:rPr>
          <w:sz w:val="22"/>
          <w:szCs w:val="22"/>
        </w:rPr>
      </w:pPr>
    </w:p>
    <w:p w14:paraId="03FEC5FD" w14:textId="77777777" w:rsidR="008D74D6" w:rsidRPr="00B73768" w:rsidRDefault="008D74D6" w:rsidP="006542D6">
      <w:pPr>
        <w:pStyle w:val="ListParagraph"/>
        <w:ind w:left="0"/>
        <w:rPr>
          <w:sz w:val="22"/>
          <w:szCs w:val="22"/>
        </w:rPr>
      </w:pPr>
    </w:p>
    <w:p w14:paraId="7CAAA308" w14:textId="77777777" w:rsidR="00AA260B" w:rsidRDefault="008C31CB" w:rsidP="00AA26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 the period 1</w:t>
      </w:r>
      <w:r w:rsidRPr="008C31C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April 202</w:t>
      </w:r>
      <w:r w:rsidR="00EC6A61">
        <w:rPr>
          <w:sz w:val="22"/>
          <w:szCs w:val="22"/>
        </w:rPr>
        <w:t>4</w:t>
      </w:r>
      <w:r>
        <w:rPr>
          <w:sz w:val="22"/>
          <w:szCs w:val="22"/>
        </w:rPr>
        <w:t xml:space="preserve"> to 31</w:t>
      </w:r>
      <w:r w:rsidRPr="008C31C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March 202</w:t>
      </w:r>
      <w:r w:rsidR="00EC6A61">
        <w:rPr>
          <w:sz w:val="22"/>
          <w:szCs w:val="22"/>
        </w:rPr>
        <w:t>5</w:t>
      </w:r>
      <w:r>
        <w:rPr>
          <w:sz w:val="22"/>
          <w:szCs w:val="22"/>
        </w:rPr>
        <w:t>, p</w:t>
      </w:r>
      <w:r w:rsidR="00A813A6" w:rsidRPr="00A813A6">
        <w:rPr>
          <w:sz w:val="22"/>
          <w:szCs w:val="22"/>
        </w:rPr>
        <w:t>lease provide the number of</w:t>
      </w:r>
      <w:r>
        <w:rPr>
          <w:sz w:val="22"/>
          <w:szCs w:val="22"/>
        </w:rPr>
        <w:t xml:space="preserve"> </w:t>
      </w:r>
      <w:r w:rsidRPr="008C31CB">
        <w:rPr>
          <w:b/>
          <w:bCs/>
          <w:sz w:val="22"/>
          <w:szCs w:val="22"/>
          <w:u w:val="single"/>
        </w:rPr>
        <w:t>individual residents</w:t>
      </w:r>
      <w:r>
        <w:rPr>
          <w:sz w:val="22"/>
          <w:szCs w:val="22"/>
        </w:rPr>
        <w:t>, where their</w:t>
      </w:r>
      <w:r w:rsidR="00A813A6" w:rsidRPr="00A813A6">
        <w:rPr>
          <w:sz w:val="22"/>
          <w:szCs w:val="22"/>
        </w:rPr>
        <w:t xml:space="preserve"> contracts for the provision of LD services for both residential care </w:t>
      </w:r>
      <w:r>
        <w:rPr>
          <w:sz w:val="22"/>
          <w:szCs w:val="22"/>
        </w:rPr>
        <w:t>or</w:t>
      </w:r>
      <w:r w:rsidR="00A813A6" w:rsidRPr="00A813A6">
        <w:rPr>
          <w:sz w:val="22"/>
          <w:szCs w:val="22"/>
        </w:rPr>
        <w:t xml:space="preserve"> supported living </w:t>
      </w:r>
      <w:r>
        <w:rPr>
          <w:sz w:val="22"/>
          <w:szCs w:val="22"/>
        </w:rPr>
        <w:t>were either terminated by the care provider, handed back by the care provider, or were renegotiated due to the threat or notice of termination/handing back was made by the care provider.  You should provide the number of residents this applies to and the number of care providers.</w:t>
      </w:r>
    </w:p>
    <w:p w14:paraId="038CCC64" w14:textId="77777777" w:rsidR="00AA260B" w:rsidRDefault="00AA260B" w:rsidP="00AA260B">
      <w:pPr>
        <w:pStyle w:val="ListParagraph"/>
        <w:ind w:left="360"/>
        <w:rPr>
          <w:sz w:val="22"/>
          <w:szCs w:val="22"/>
        </w:rPr>
      </w:pPr>
    </w:p>
    <w:p w14:paraId="67EF4238" w14:textId="484E3DEE" w:rsidR="00426A82" w:rsidRPr="00AA260B" w:rsidRDefault="003770AF" w:rsidP="00AA26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A260B">
        <w:rPr>
          <w:sz w:val="22"/>
          <w:szCs w:val="22"/>
        </w:rPr>
        <w:t>Please provide a copy of your 2025 to 2026 fee uplift letter that was sent to care providers.</w:t>
      </w:r>
      <w:r w:rsidR="00AA260B" w:rsidRPr="00AA260B">
        <w:rPr>
          <w:sz w:val="22"/>
          <w:szCs w:val="22"/>
        </w:rPr>
        <w:t xml:space="preserve"> If you have not yet reported your fee uplift, please outline the Council’s timeline for publication, including any internal dates where decisions related to the offer will be made.</w:t>
      </w:r>
    </w:p>
    <w:p w14:paraId="68C7E91A" w14:textId="77777777" w:rsidR="00A813A6" w:rsidRDefault="00A813A6" w:rsidP="00A813A6">
      <w:pPr>
        <w:rPr>
          <w:sz w:val="22"/>
          <w:szCs w:val="22"/>
        </w:rPr>
      </w:pPr>
    </w:p>
    <w:p w14:paraId="1E314A71" w14:textId="77777777" w:rsidR="00230B12" w:rsidRPr="00A84188" w:rsidRDefault="00230B12" w:rsidP="00230B12">
      <w:pPr>
        <w:pStyle w:val="NoSpacing"/>
        <w:rPr>
          <w:i/>
          <w:iCs/>
          <w:sz w:val="22"/>
          <w:szCs w:val="22"/>
        </w:rPr>
      </w:pPr>
      <w:r w:rsidRPr="00A84188">
        <w:rPr>
          <w:b/>
          <w:bCs/>
          <w:i/>
          <w:iCs/>
          <w:sz w:val="22"/>
          <w:szCs w:val="22"/>
        </w:rPr>
        <w:t>Note</w:t>
      </w:r>
      <w:r w:rsidRPr="00A84188">
        <w:rPr>
          <w:i/>
          <w:iCs/>
          <w:sz w:val="22"/>
          <w:szCs w:val="22"/>
        </w:rPr>
        <w:t>: Please do not embed the document in your response. Please share the letter as an attachment.</w:t>
      </w:r>
    </w:p>
    <w:p w14:paraId="10977A08" w14:textId="77777777" w:rsidR="00230B12" w:rsidRPr="00B73768" w:rsidRDefault="00230B12" w:rsidP="00A813A6">
      <w:pPr>
        <w:rPr>
          <w:sz w:val="22"/>
          <w:szCs w:val="22"/>
        </w:rPr>
      </w:pPr>
    </w:p>
    <w:sectPr w:rsidR="00230B12" w:rsidRPr="00B73768" w:rsidSect="00873B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2327"/>
    <w:multiLevelType w:val="hybridMultilevel"/>
    <w:tmpl w:val="26F62A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8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D6"/>
    <w:rsid w:val="0006079D"/>
    <w:rsid w:val="00083893"/>
    <w:rsid w:val="00085F64"/>
    <w:rsid w:val="000860F8"/>
    <w:rsid w:val="0009514E"/>
    <w:rsid w:val="00160B59"/>
    <w:rsid w:val="00175F39"/>
    <w:rsid w:val="00186F25"/>
    <w:rsid w:val="00222DDD"/>
    <w:rsid w:val="00230B12"/>
    <w:rsid w:val="002447D4"/>
    <w:rsid w:val="003770AF"/>
    <w:rsid w:val="00386BF0"/>
    <w:rsid w:val="003A3059"/>
    <w:rsid w:val="003B7049"/>
    <w:rsid w:val="003C2DAA"/>
    <w:rsid w:val="003C6E54"/>
    <w:rsid w:val="003D12D6"/>
    <w:rsid w:val="003D295D"/>
    <w:rsid w:val="00426A82"/>
    <w:rsid w:val="00533C46"/>
    <w:rsid w:val="005A32AD"/>
    <w:rsid w:val="005B5A34"/>
    <w:rsid w:val="005E6B05"/>
    <w:rsid w:val="005F3987"/>
    <w:rsid w:val="00616119"/>
    <w:rsid w:val="006542D6"/>
    <w:rsid w:val="0065562F"/>
    <w:rsid w:val="00701ADD"/>
    <w:rsid w:val="007840A6"/>
    <w:rsid w:val="0080277D"/>
    <w:rsid w:val="008174E0"/>
    <w:rsid w:val="008321E7"/>
    <w:rsid w:val="008462E0"/>
    <w:rsid w:val="00873B35"/>
    <w:rsid w:val="008C31CB"/>
    <w:rsid w:val="008D74D6"/>
    <w:rsid w:val="008F48C9"/>
    <w:rsid w:val="009D7FFE"/>
    <w:rsid w:val="00A813A6"/>
    <w:rsid w:val="00AA260B"/>
    <w:rsid w:val="00B014FA"/>
    <w:rsid w:val="00B73768"/>
    <w:rsid w:val="00BE0962"/>
    <w:rsid w:val="00C95E2A"/>
    <w:rsid w:val="00CA22E2"/>
    <w:rsid w:val="00E41A08"/>
    <w:rsid w:val="00E97242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3FE8"/>
  <w15:chartTrackingRefBased/>
  <w15:docId w15:val="{4BFC4441-1866-EC41-85A1-FBC9FD3C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77D"/>
    <w:pPr>
      <w:ind w:left="720"/>
      <w:contextualSpacing/>
    </w:pPr>
  </w:style>
  <w:style w:type="paragraph" w:styleId="NoSpacing">
    <w:name w:val="No Spacing"/>
    <w:uiPriority w:val="1"/>
    <w:qFormat/>
    <w:rsid w:val="0023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Ayres</dc:creator>
  <cp:keywords/>
  <dc:description/>
  <cp:lastModifiedBy>Frankie Lawrence</cp:lastModifiedBy>
  <cp:revision>2</cp:revision>
  <dcterms:created xsi:type="dcterms:W3CDTF">2025-04-15T06:43:00Z</dcterms:created>
  <dcterms:modified xsi:type="dcterms:W3CDTF">2025-04-15T06:43:00Z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8913de59ca43b688e0962840b3ffccfd5de78021d321eb7ab8e56bd6c3422582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2025-04-15T06:42:25Z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3302c8ba-54fa-45ee-bf39-53621c15ee9e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d17f5eab-0951-45e7-baa9-357beec0b77b_Tag">
    <vt:lpwstr>10, 0, 1, 1</vt:lpwstr>
  </property>
</Properties>
</file>