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BB676" w14:textId="74C7DD25" w:rsidR="004825AD" w:rsidRPr="00AC3781" w:rsidRDefault="00AC3781" w:rsidP="00AC3781">
      <w:pPr>
        <w:jc w:val="center"/>
        <w:rPr>
          <w:rFonts w:ascii="Calibri" w:hAnsi="Calibri" w:cs="Calibri"/>
          <w:b/>
          <w:bCs/>
          <w:sz w:val="22"/>
          <w:szCs w:val="22"/>
          <w:u w:val="single"/>
        </w:rPr>
      </w:pPr>
      <w:r w:rsidRPr="00AC3781">
        <w:rPr>
          <w:rFonts w:ascii="Calibri" w:hAnsi="Calibri" w:cs="Calibri"/>
          <w:b/>
          <w:bCs/>
          <w:sz w:val="22"/>
          <w:szCs w:val="22"/>
          <w:u w:val="single"/>
        </w:rPr>
        <w:t>WBCIR:1</w:t>
      </w:r>
      <w:r w:rsidR="004825AD" w:rsidRPr="00AC3781">
        <w:rPr>
          <w:rFonts w:ascii="Calibri" w:hAnsi="Calibri" w:cs="Calibri"/>
          <w:b/>
          <w:bCs/>
          <w:sz w:val="22"/>
          <w:szCs w:val="22"/>
          <w:u w:val="single"/>
        </w:rPr>
        <w:t>9713</w:t>
      </w:r>
    </w:p>
    <w:p w14:paraId="4B2DE47D" w14:textId="2D7C5A5B" w:rsidR="004825AD" w:rsidRPr="00AC3781" w:rsidRDefault="004825AD" w:rsidP="004825AD">
      <w:pPr>
        <w:rPr>
          <w:rFonts w:ascii="Calibri" w:eastAsia="Times New Roman" w:hAnsi="Calibri" w:cs="Calibri"/>
          <w:b/>
          <w:bCs/>
          <w:sz w:val="22"/>
          <w:szCs w:val="22"/>
        </w:rPr>
      </w:pPr>
      <w:r w:rsidRPr="00AC3781">
        <w:rPr>
          <w:rFonts w:ascii="Calibri" w:eastAsia="Times New Roman" w:hAnsi="Calibri" w:cs="Calibri"/>
          <w:b/>
          <w:bCs/>
          <w:sz w:val="22"/>
          <w:szCs w:val="22"/>
        </w:rPr>
        <w:t>1.How much money did the council spend on SEND tribunal appeals during each of the following calendar years: 2022, 2023, 2024. Depending on what information the council records, this should preferably include tribunal appeals that did not ultimately reach a formal tribunal hearing.</w:t>
      </w:r>
      <w:r w:rsidR="00AC3781" w:rsidRPr="00AC3781">
        <w:rPr>
          <w:rFonts w:ascii="Calibri" w:eastAsia="Times New Roman" w:hAnsi="Calibri" w:cs="Calibri"/>
          <w:b/>
          <w:bCs/>
          <w:sz w:val="22"/>
          <w:szCs w:val="22"/>
        </w:rPr>
        <w:t xml:space="preserve"> </w:t>
      </w:r>
      <w:r w:rsidRPr="00AC3781">
        <w:rPr>
          <w:rFonts w:ascii="Calibri" w:hAnsi="Calibri" w:cs="Calibri"/>
          <w:b/>
          <w:bCs/>
          <w:sz w:val="22"/>
          <w:szCs w:val="22"/>
        </w:rPr>
        <w:t>Re “spend” in question 1, I am looking for the total costs associated with processing and defending SEND appeals and tribunal hearings, including legal costs such as instructing external solicitors, commissioning expert witnesses etc.</w:t>
      </w:r>
    </w:p>
    <w:p w14:paraId="2BBE7A44" w14:textId="70C9E818" w:rsidR="004825AD" w:rsidRPr="00AC3781" w:rsidRDefault="004825AD" w:rsidP="004825AD">
      <w:pPr>
        <w:rPr>
          <w:rFonts w:ascii="Calibri" w:hAnsi="Calibri" w:cs="Calibri"/>
          <w:sz w:val="22"/>
          <w:szCs w:val="22"/>
        </w:rPr>
      </w:pPr>
      <w:r w:rsidRPr="00AC3781">
        <w:rPr>
          <w:rFonts w:ascii="Calibri" w:hAnsi="Calibri" w:cs="Calibri"/>
          <w:sz w:val="22"/>
          <w:szCs w:val="22"/>
        </w:rPr>
        <w:t xml:space="preserve">See Table below, which includes all appeal related costs, including those that did not reach a formal tribunal hearing. </w:t>
      </w:r>
    </w:p>
    <w:p w14:paraId="1A3BE2F2" w14:textId="77777777" w:rsidR="00AC3781" w:rsidRPr="00AC3781" w:rsidRDefault="00AC3781" w:rsidP="004825AD">
      <w:pPr>
        <w:rPr>
          <w:rFonts w:ascii="Calibri" w:hAnsi="Calibri" w:cs="Calibri"/>
          <w:sz w:val="22"/>
          <w:szCs w:val="22"/>
        </w:rPr>
      </w:pPr>
    </w:p>
    <w:p w14:paraId="45654F81" w14:textId="77777777" w:rsidR="004825AD" w:rsidRPr="00AC3781" w:rsidRDefault="004825AD" w:rsidP="004825AD">
      <w:pPr>
        <w:rPr>
          <w:rFonts w:ascii="Calibri" w:hAnsi="Calibri" w:cs="Calibri"/>
          <w:b/>
          <w:bCs/>
          <w:sz w:val="22"/>
          <w:szCs w:val="22"/>
        </w:rPr>
      </w:pPr>
      <w:r w:rsidRPr="00AC3781">
        <w:rPr>
          <w:rFonts w:ascii="Calibri" w:hAnsi="Calibri" w:cs="Calibri"/>
          <w:b/>
          <w:bCs/>
          <w:sz w:val="22"/>
          <w:szCs w:val="22"/>
        </w:rPr>
        <w:t>2. How many appeals were registered with the SEND tribunal in each of the following calendar years in relation to decisions made by the council: 2022, 2023, 2024?</w:t>
      </w:r>
    </w:p>
    <w:p w14:paraId="7695DC08" w14:textId="1A5AB4BB" w:rsidR="004825AD" w:rsidRPr="00AC3781" w:rsidRDefault="004825AD" w:rsidP="004825AD">
      <w:pPr>
        <w:rPr>
          <w:rFonts w:ascii="Calibri" w:hAnsi="Calibri" w:cs="Calibri"/>
          <w:sz w:val="22"/>
          <w:szCs w:val="22"/>
        </w:rPr>
      </w:pPr>
      <w:r w:rsidRPr="00AC3781">
        <w:rPr>
          <w:rFonts w:ascii="Calibri" w:hAnsi="Calibri" w:cs="Calibri"/>
          <w:sz w:val="22"/>
          <w:szCs w:val="22"/>
        </w:rPr>
        <w:t>See Table below</w:t>
      </w:r>
    </w:p>
    <w:tbl>
      <w:tblPr>
        <w:tblW w:w="0" w:type="auto"/>
        <w:tblCellMar>
          <w:left w:w="0" w:type="dxa"/>
          <w:right w:w="0" w:type="dxa"/>
        </w:tblCellMar>
        <w:tblLook w:val="04A0" w:firstRow="1" w:lastRow="0" w:firstColumn="1" w:lastColumn="0" w:noHBand="0" w:noVBand="1"/>
      </w:tblPr>
      <w:tblGrid>
        <w:gridCol w:w="2256"/>
        <w:gridCol w:w="2256"/>
        <w:gridCol w:w="2255"/>
        <w:gridCol w:w="2239"/>
      </w:tblGrid>
      <w:tr w:rsidR="00AC3781" w:rsidRPr="00AC3781" w14:paraId="4B8A0B5B" w14:textId="77777777" w:rsidTr="004825AD">
        <w:tc>
          <w:tcPr>
            <w:tcW w:w="23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271F08" w14:textId="0394914F" w:rsidR="004825AD" w:rsidRPr="00AC3781" w:rsidRDefault="004825AD" w:rsidP="00AC3781">
            <w:pPr>
              <w:jc w:val="center"/>
              <w:rPr>
                <w:rFonts w:ascii="Calibri" w:hAnsi="Calibri" w:cs="Calibri"/>
                <w:sz w:val="22"/>
                <w:szCs w:val="22"/>
              </w:rPr>
            </w:pPr>
          </w:p>
        </w:tc>
        <w:tc>
          <w:tcPr>
            <w:tcW w:w="23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DE671F" w14:textId="759730E1" w:rsidR="004825AD" w:rsidRPr="00AC3781" w:rsidRDefault="004825AD" w:rsidP="00AC3781">
            <w:pPr>
              <w:jc w:val="center"/>
              <w:rPr>
                <w:rFonts w:ascii="Calibri" w:hAnsi="Calibri" w:cs="Calibri"/>
                <w:sz w:val="22"/>
                <w:szCs w:val="22"/>
              </w:rPr>
            </w:pPr>
          </w:p>
        </w:tc>
        <w:tc>
          <w:tcPr>
            <w:tcW w:w="23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26FBCA" w14:textId="77777777" w:rsidR="004825AD" w:rsidRPr="00AC3781" w:rsidRDefault="004825AD" w:rsidP="00AC3781">
            <w:pPr>
              <w:jc w:val="center"/>
              <w:rPr>
                <w:rFonts w:ascii="Calibri" w:hAnsi="Calibri" w:cs="Calibri"/>
                <w:sz w:val="22"/>
                <w:szCs w:val="22"/>
              </w:rPr>
            </w:pPr>
            <w:r w:rsidRPr="00AC3781">
              <w:rPr>
                <w:rFonts w:ascii="Calibri" w:hAnsi="Calibri" w:cs="Calibri"/>
                <w:sz w:val="22"/>
                <w:szCs w:val="22"/>
              </w:rPr>
              <w:t>Tribunal Notification date</w:t>
            </w:r>
          </w:p>
        </w:tc>
        <w:tc>
          <w:tcPr>
            <w:tcW w:w="23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961AAB" w14:textId="443B15E2" w:rsidR="004825AD" w:rsidRPr="00AC3781" w:rsidRDefault="004825AD" w:rsidP="00AC3781">
            <w:pPr>
              <w:jc w:val="center"/>
              <w:rPr>
                <w:rFonts w:ascii="Calibri" w:hAnsi="Calibri" w:cs="Calibri"/>
                <w:sz w:val="22"/>
                <w:szCs w:val="22"/>
              </w:rPr>
            </w:pPr>
            <w:r w:rsidRPr="00AC3781">
              <w:rPr>
                <w:rFonts w:ascii="Calibri" w:hAnsi="Calibri" w:cs="Calibri"/>
                <w:sz w:val="22"/>
                <w:szCs w:val="22"/>
              </w:rPr>
              <w:t>Spend</w:t>
            </w:r>
          </w:p>
        </w:tc>
      </w:tr>
      <w:tr w:rsidR="00AC3781" w:rsidRPr="00AC3781" w14:paraId="6BE791B1" w14:textId="77777777" w:rsidTr="004825AD">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E277DB" w14:textId="77777777" w:rsidR="004825AD" w:rsidRPr="00AC3781" w:rsidRDefault="004825AD" w:rsidP="00AC3781">
            <w:pPr>
              <w:jc w:val="center"/>
              <w:rPr>
                <w:rFonts w:ascii="Calibri" w:hAnsi="Calibri" w:cs="Calibri"/>
                <w:sz w:val="22"/>
                <w:szCs w:val="22"/>
              </w:rPr>
            </w:pPr>
            <w:r w:rsidRPr="00AC3781">
              <w:rPr>
                <w:rFonts w:ascii="Calibri" w:hAnsi="Calibri" w:cs="Calibri"/>
                <w:sz w:val="22"/>
                <w:szCs w:val="22"/>
              </w:rPr>
              <w:t>01/04/2021</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501CBF36" w14:textId="77777777" w:rsidR="004825AD" w:rsidRPr="00AC3781" w:rsidRDefault="004825AD" w:rsidP="00AC3781">
            <w:pPr>
              <w:jc w:val="center"/>
              <w:rPr>
                <w:rFonts w:ascii="Calibri" w:hAnsi="Calibri" w:cs="Calibri"/>
                <w:sz w:val="22"/>
                <w:szCs w:val="22"/>
              </w:rPr>
            </w:pPr>
            <w:r w:rsidRPr="00AC3781">
              <w:rPr>
                <w:rFonts w:ascii="Calibri" w:hAnsi="Calibri" w:cs="Calibri"/>
                <w:sz w:val="22"/>
                <w:szCs w:val="22"/>
              </w:rPr>
              <w:t>31/03/2022</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79E04C5C" w14:textId="77777777" w:rsidR="004825AD" w:rsidRPr="00AC3781" w:rsidRDefault="004825AD" w:rsidP="00AC3781">
            <w:pPr>
              <w:jc w:val="center"/>
              <w:rPr>
                <w:rFonts w:ascii="Calibri" w:hAnsi="Calibri" w:cs="Calibri"/>
                <w:sz w:val="22"/>
                <w:szCs w:val="22"/>
              </w:rPr>
            </w:pPr>
            <w:r w:rsidRPr="00AC3781">
              <w:rPr>
                <w:rFonts w:ascii="Calibri" w:hAnsi="Calibri" w:cs="Calibri"/>
                <w:sz w:val="22"/>
                <w:szCs w:val="22"/>
              </w:rPr>
              <w:t>24</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2CDE6C25" w14:textId="77777777" w:rsidR="004825AD" w:rsidRPr="00AC3781" w:rsidRDefault="004825AD" w:rsidP="00AC3781">
            <w:pPr>
              <w:jc w:val="center"/>
              <w:rPr>
                <w:rFonts w:ascii="Calibri" w:hAnsi="Calibri" w:cs="Calibri"/>
                <w:sz w:val="22"/>
                <w:szCs w:val="22"/>
              </w:rPr>
            </w:pPr>
            <w:r w:rsidRPr="00AC3781">
              <w:rPr>
                <w:rFonts w:ascii="Calibri" w:hAnsi="Calibri" w:cs="Calibri"/>
                <w:sz w:val="22"/>
                <w:szCs w:val="22"/>
              </w:rPr>
              <w:t>£98,414</w:t>
            </w:r>
          </w:p>
        </w:tc>
      </w:tr>
      <w:tr w:rsidR="00AC3781" w:rsidRPr="00AC3781" w14:paraId="77AF6886" w14:textId="77777777" w:rsidTr="004825AD">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CD33BB" w14:textId="77777777" w:rsidR="004825AD" w:rsidRPr="00AC3781" w:rsidRDefault="004825AD" w:rsidP="00AC3781">
            <w:pPr>
              <w:jc w:val="center"/>
              <w:rPr>
                <w:rFonts w:ascii="Calibri" w:hAnsi="Calibri" w:cs="Calibri"/>
                <w:sz w:val="22"/>
                <w:szCs w:val="22"/>
              </w:rPr>
            </w:pPr>
            <w:r w:rsidRPr="00AC3781">
              <w:rPr>
                <w:rFonts w:ascii="Calibri" w:hAnsi="Calibri" w:cs="Calibri"/>
                <w:sz w:val="22"/>
                <w:szCs w:val="22"/>
              </w:rPr>
              <w:t>01/04/2022</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34464D4C" w14:textId="77777777" w:rsidR="004825AD" w:rsidRPr="00AC3781" w:rsidRDefault="004825AD" w:rsidP="00AC3781">
            <w:pPr>
              <w:jc w:val="center"/>
              <w:rPr>
                <w:rFonts w:ascii="Calibri" w:hAnsi="Calibri" w:cs="Calibri"/>
                <w:sz w:val="22"/>
                <w:szCs w:val="22"/>
              </w:rPr>
            </w:pPr>
            <w:r w:rsidRPr="00AC3781">
              <w:rPr>
                <w:rFonts w:ascii="Calibri" w:hAnsi="Calibri" w:cs="Calibri"/>
                <w:sz w:val="22"/>
                <w:szCs w:val="22"/>
              </w:rPr>
              <w:t>31/03/2023</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08103793" w14:textId="77777777" w:rsidR="004825AD" w:rsidRPr="00AC3781" w:rsidRDefault="004825AD" w:rsidP="00AC3781">
            <w:pPr>
              <w:jc w:val="center"/>
              <w:rPr>
                <w:rFonts w:ascii="Calibri" w:hAnsi="Calibri" w:cs="Calibri"/>
                <w:sz w:val="22"/>
                <w:szCs w:val="22"/>
              </w:rPr>
            </w:pPr>
            <w:r w:rsidRPr="00AC3781">
              <w:rPr>
                <w:rFonts w:ascii="Calibri" w:hAnsi="Calibri" w:cs="Calibri"/>
                <w:sz w:val="22"/>
                <w:szCs w:val="22"/>
              </w:rPr>
              <w:t>40</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7130C982" w14:textId="77777777" w:rsidR="004825AD" w:rsidRPr="00AC3781" w:rsidRDefault="004825AD" w:rsidP="00AC3781">
            <w:pPr>
              <w:jc w:val="center"/>
              <w:rPr>
                <w:rFonts w:ascii="Calibri" w:hAnsi="Calibri" w:cs="Calibri"/>
                <w:sz w:val="22"/>
                <w:szCs w:val="22"/>
              </w:rPr>
            </w:pPr>
            <w:r w:rsidRPr="00AC3781">
              <w:rPr>
                <w:rFonts w:ascii="Calibri" w:hAnsi="Calibri" w:cs="Calibri"/>
                <w:sz w:val="22"/>
                <w:szCs w:val="22"/>
              </w:rPr>
              <w:t>£94,170</w:t>
            </w:r>
          </w:p>
        </w:tc>
      </w:tr>
      <w:tr w:rsidR="00AC3781" w:rsidRPr="00AC3781" w14:paraId="11CF53A2" w14:textId="77777777" w:rsidTr="004825AD">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49D6E4" w14:textId="77777777" w:rsidR="004825AD" w:rsidRPr="00AC3781" w:rsidRDefault="004825AD" w:rsidP="00AC3781">
            <w:pPr>
              <w:jc w:val="center"/>
              <w:rPr>
                <w:rFonts w:ascii="Calibri" w:hAnsi="Calibri" w:cs="Calibri"/>
                <w:sz w:val="22"/>
                <w:szCs w:val="22"/>
              </w:rPr>
            </w:pPr>
            <w:r w:rsidRPr="00AC3781">
              <w:rPr>
                <w:rFonts w:ascii="Calibri" w:hAnsi="Calibri" w:cs="Calibri"/>
                <w:sz w:val="22"/>
                <w:szCs w:val="22"/>
              </w:rPr>
              <w:t>01/04/2023</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6EC5A631" w14:textId="77777777" w:rsidR="004825AD" w:rsidRPr="00AC3781" w:rsidRDefault="004825AD" w:rsidP="00AC3781">
            <w:pPr>
              <w:jc w:val="center"/>
              <w:rPr>
                <w:rFonts w:ascii="Calibri" w:hAnsi="Calibri" w:cs="Calibri"/>
                <w:sz w:val="22"/>
                <w:szCs w:val="22"/>
              </w:rPr>
            </w:pPr>
            <w:r w:rsidRPr="00AC3781">
              <w:rPr>
                <w:rFonts w:ascii="Calibri" w:hAnsi="Calibri" w:cs="Calibri"/>
                <w:sz w:val="22"/>
                <w:szCs w:val="22"/>
              </w:rPr>
              <w:t>31/03/2024</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2F859CF0" w14:textId="77777777" w:rsidR="004825AD" w:rsidRPr="00AC3781" w:rsidRDefault="004825AD" w:rsidP="00AC3781">
            <w:pPr>
              <w:jc w:val="center"/>
              <w:rPr>
                <w:rFonts w:ascii="Calibri" w:hAnsi="Calibri" w:cs="Calibri"/>
                <w:sz w:val="22"/>
                <w:szCs w:val="22"/>
              </w:rPr>
            </w:pPr>
            <w:r w:rsidRPr="00AC3781">
              <w:rPr>
                <w:rFonts w:ascii="Calibri" w:hAnsi="Calibri" w:cs="Calibri"/>
                <w:sz w:val="22"/>
                <w:szCs w:val="22"/>
              </w:rPr>
              <w:t>99</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33E275D6" w14:textId="77777777" w:rsidR="004825AD" w:rsidRPr="00AC3781" w:rsidRDefault="004825AD" w:rsidP="00AC3781">
            <w:pPr>
              <w:jc w:val="center"/>
              <w:rPr>
                <w:rFonts w:ascii="Calibri" w:hAnsi="Calibri" w:cs="Calibri"/>
                <w:sz w:val="22"/>
                <w:szCs w:val="22"/>
              </w:rPr>
            </w:pPr>
            <w:r w:rsidRPr="00AC3781">
              <w:rPr>
                <w:rFonts w:ascii="Calibri" w:hAnsi="Calibri" w:cs="Calibri"/>
                <w:sz w:val="22"/>
                <w:szCs w:val="22"/>
              </w:rPr>
              <w:t>£229,242</w:t>
            </w:r>
          </w:p>
        </w:tc>
      </w:tr>
    </w:tbl>
    <w:p w14:paraId="59C82CDD" w14:textId="77777777" w:rsidR="004825AD" w:rsidRPr="00AC3781" w:rsidRDefault="004825AD" w:rsidP="004825AD">
      <w:pPr>
        <w:rPr>
          <w:rFonts w:ascii="Calibri" w:hAnsi="Calibri" w:cs="Calibri"/>
          <w:sz w:val="22"/>
          <w:szCs w:val="22"/>
        </w:rPr>
      </w:pPr>
      <w:r w:rsidRPr="00AC3781">
        <w:rPr>
          <w:rFonts w:ascii="Calibri" w:hAnsi="Calibri" w:cs="Calibri"/>
          <w:sz w:val="22"/>
          <w:szCs w:val="22"/>
        </w:rPr>
        <w:t> </w:t>
      </w:r>
    </w:p>
    <w:p w14:paraId="6F6E1145" w14:textId="77777777" w:rsidR="004825AD" w:rsidRPr="00AC3781" w:rsidRDefault="004825AD" w:rsidP="004825AD">
      <w:pPr>
        <w:rPr>
          <w:rFonts w:ascii="Calibri" w:eastAsia="Times New Roman" w:hAnsi="Calibri" w:cs="Calibri"/>
          <w:b/>
          <w:bCs/>
          <w:sz w:val="22"/>
          <w:szCs w:val="22"/>
        </w:rPr>
      </w:pPr>
      <w:r w:rsidRPr="00AC3781">
        <w:rPr>
          <w:rFonts w:ascii="Calibri" w:eastAsia="Times New Roman" w:hAnsi="Calibri" w:cs="Calibri"/>
          <w:b/>
          <w:bCs/>
          <w:sz w:val="22"/>
          <w:szCs w:val="22"/>
        </w:rPr>
        <w:t>3.How many appeals registered with the SEND tribunal did the council concede prior to a formal tribunal hearing taking place in each of the following calendar years: 2022, 2023 and 2024.</w:t>
      </w:r>
    </w:p>
    <w:p w14:paraId="5543C18A" w14:textId="79172FB3" w:rsidR="004825AD" w:rsidRPr="00AC3781" w:rsidRDefault="004825AD" w:rsidP="004825AD">
      <w:pPr>
        <w:rPr>
          <w:rFonts w:ascii="Calibri" w:hAnsi="Calibri" w:cs="Calibri"/>
          <w:sz w:val="22"/>
          <w:szCs w:val="22"/>
        </w:rPr>
      </w:pPr>
      <w:r w:rsidRPr="00AC3781">
        <w:rPr>
          <w:rFonts w:ascii="Calibri" w:hAnsi="Calibri" w:cs="Calibri"/>
          <w:sz w:val="22"/>
          <w:szCs w:val="22"/>
        </w:rPr>
        <w:t>The report does not record this information.</w:t>
      </w:r>
    </w:p>
    <w:p w14:paraId="4B21C3EF" w14:textId="77777777" w:rsidR="00AC3781" w:rsidRPr="00AC3781" w:rsidRDefault="00AC3781" w:rsidP="004825AD">
      <w:pPr>
        <w:rPr>
          <w:rFonts w:ascii="Calibri" w:hAnsi="Calibri" w:cs="Calibri"/>
          <w:sz w:val="22"/>
          <w:szCs w:val="22"/>
        </w:rPr>
      </w:pPr>
    </w:p>
    <w:p w14:paraId="2364BF0D" w14:textId="77777777" w:rsidR="004825AD" w:rsidRPr="00AC3781" w:rsidRDefault="004825AD" w:rsidP="004825AD">
      <w:pPr>
        <w:rPr>
          <w:rFonts w:ascii="Calibri" w:hAnsi="Calibri" w:cs="Calibri"/>
          <w:b/>
          <w:bCs/>
          <w:sz w:val="22"/>
          <w:szCs w:val="22"/>
        </w:rPr>
      </w:pPr>
      <w:r w:rsidRPr="00AC3781">
        <w:rPr>
          <w:rFonts w:ascii="Calibri" w:hAnsi="Calibri" w:cs="Calibri"/>
          <w:b/>
          <w:bCs/>
          <w:sz w:val="22"/>
          <w:szCs w:val="22"/>
        </w:rPr>
        <w:t>4. How many times did the SEND tribunal rule in favour of the council in each of the following calendar years: 2022, 2023, 2024?</w:t>
      </w:r>
    </w:p>
    <w:p w14:paraId="6B02091F" w14:textId="77777777" w:rsidR="004825AD" w:rsidRPr="00AC3781" w:rsidRDefault="004825AD" w:rsidP="004825AD">
      <w:pPr>
        <w:rPr>
          <w:rFonts w:ascii="Calibri" w:hAnsi="Calibri" w:cs="Calibri"/>
          <w:sz w:val="22"/>
          <w:szCs w:val="22"/>
        </w:rPr>
      </w:pPr>
      <w:r w:rsidRPr="00AC3781">
        <w:rPr>
          <w:rFonts w:ascii="Calibri" w:hAnsi="Calibri" w:cs="Calibri"/>
          <w:sz w:val="22"/>
          <w:szCs w:val="22"/>
        </w:rPr>
        <w:t>The report does not state whether the SEND Tribunal favours the council or appellant.</w:t>
      </w:r>
    </w:p>
    <w:p w14:paraId="1D553900" w14:textId="77777777" w:rsidR="00AC3781" w:rsidRPr="00AC3781" w:rsidRDefault="00AC3781" w:rsidP="004825AD">
      <w:pPr>
        <w:rPr>
          <w:rFonts w:ascii="Calibri" w:hAnsi="Calibri" w:cs="Calibri"/>
          <w:sz w:val="22"/>
          <w:szCs w:val="22"/>
        </w:rPr>
      </w:pPr>
    </w:p>
    <w:p w14:paraId="4824DB54" w14:textId="77777777" w:rsidR="004825AD" w:rsidRPr="00AC3781" w:rsidRDefault="004825AD" w:rsidP="004825AD">
      <w:pPr>
        <w:rPr>
          <w:rFonts w:ascii="Calibri" w:hAnsi="Calibri" w:cs="Calibri"/>
          <w:b/>
          <w:bCs/>
          <w:sz w:val="22"/>
          <w:szCs w:val="22"/>
        </w:rPr>
      </w:pPr>
      <w:r w:rsidRPr="00AC3781">
        <w:rPr>
          <w:rFonts w:ascii="Calibri" w:hAnsi="Calibri" w:cs="Calibri"/>
          <w:b/>
          <w:bCs/>
          <w:sz w:val="22"/>
          <w:szCs w:val="22"/>
        </w:rPr>
        <w:t>5. How many times did the SEND tribunal rule against the council in each of the following calendar years: 2022, 2023, 2024?</w:t>
      </w:r>
    </w:p>
    <w:p w14:paraId="7A26D143" w14:textId="243C11CE" w:rsidR="004825AD" w:rsidRDefault="004825AD" w:rsidP="004825AD">
      <w:pPr>
        <w:rPr>
          <w:rFonts w:ascii="Calibri" w:hAnsi="Calibri" w:cs="Calibri"/>
          <w:sz w:val="22"/>
          <w:szCs w:val="22"/>
        </w:rPr>
      </w:pPr>
      <w:r w:rsidRPr="00AC3781">
        <w:rPr>
          <w:rFonts w:ascii="Calibri" w:hAnsi="Calibri" w:cs="Calibri"/>
          <w:sz w:val="22"/>
          <w:szCs w:val="22"/>
        </w:rPr>
        <w:t>The report does not state whether it favours the council or appellant.</w:t>
      </w:r>
    </w:p>
    <w:p w14:paraId="464EE630" w14:textId="77777777" w:rsidR="00AC3781" w:rsidRPr="00AC3781" w:rsidRDefault="00AC3781" w:rsidP="004825AD">
      <w:pPr>
        <w:rPr>
          <w:rFonts w:ascii="Calibri" w:hAnsi="Calibri" w:cs="Calibri"/>
          <w:sz w:val="22"/>
          <w:szCs w:val="22"/>
        </w:rPr>
      </w:pPr>
    </w:p>
    <w:p w14:paraId="14C3F96A" w14:textId="5BE19E38" w:rsidR="004825AD" w:rsidRPr="00AC3781" w:rsidRDefault="004825AD">
      <w:pPr>
        <w:rPr>
          <w:rFonts w:ascii="Calibri" w:hAnsi="Calibri" w:cs="Calibri"/>
          <w:b/>
          <w:bCs/>
          <w:sz w:val="22"/>
          <w:szCs w:val="22"/>
        </w:rPr>
      </w:pPr>
      <w:r w:rsidRPr="00AC3781">
        <w:rPr>
          <w:rFonts w:ascii="Calibri" w:hAnsi="Calibri" w:cs="Calibri"/>
          <w:b/>
          <w:bCs/>
          <w:sz w:val="22"/>
          <w:szCs w:val="22"/>
        </w:rPr>
        <w:t>“SEND tribunal” refers to the Special Educational Needs and Disability First Tier Tribunal. This is an independent national tribunal which decides appeals against local authority decisions about the special educational needs and disabilities (SEND) of children and young people.</w:t>
      </w:r>
    </w:p>
    <w:sectPr w:rsidR="004825AD" w:rsidRPr="00AC3781">
      <w:footerReference w:type="even" r:id="rId6"/>
      <w:footerReference w:type="default" r:id="rId7"/>
      <w:footerReference w:type="firs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C435A" w14:textId="77777777" w:rsidR="00AB65EC" w:rsidRDefault="00AB65EC" w:rsidP="004825AD">
      <w:pPr>
        <w:spacing w:after="0" w:line="240" w:lineRule="auto"/>
      </w:pPr>
      <w:r>
        <w:separator/>
      </w:r>
    </w:p>
  </w:endnote>
  <w:endnote w:type="continuationSeparator" w:id="0">
    <w:p w14:paraId="4EBDDB6C" w14:textId="77777777" w:rsidR="00AB65EC" w:rsidRDefault="00AB65EC" w:rsidP="00482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23CB1" w14:textId="55154B50" w:rsidR="004825AD" w:rsidRDefault="004825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85B36" w14:textId="559876E0" w:rsidR="004825AD" w:rsidRDefault="004825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3FE6F" w14:textId="4F88FE81" w:rsidR="004825AD" w:rsidRDefault="00482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A1586" w14:textId="77777777" w:rsidR="00AB65EC" w:rsidRDefault="00AB65EC" w:rsidP="004825AD">
      <w:pPr>
        <w:spacing w:after="0" w:line="240" w:lineRule="auto"/>
      </w:pPr>
      <w:r>
        <w:separator/>
      </w:r>
    </w:p>
  </w:footnote>
  <w:footnote w:type="continuationSeparator" w:id="0">
    <w:p w14:paraId="1254CBE1" w14:textId="77777777" w:rsidR="00AB65EC" w:rsidRDefault="00AB65EC" w:rsidP="004825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5AD"/>
    <w:rsid w:val="00071022"/>
    <w:rsid w:val="004825AD"/>
    <w:rsid w:val="00AB65EC"/>
    <w:rsid w:val="00AC3781"/>
    <w:rsid w:val="00C54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74854"/>
  <w15:chartTrackingRefBased/>
  <w15:docId w15:val="{BB65C2C4-A384-4E5C-8C84-82038A17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25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25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25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25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25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25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25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25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25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5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25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25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25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25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25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25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25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25AD"/>
    <w:rPr>
      <w:rFonts w:eastAsiaTheme="majorEastAsia" w:cstheme="majorBidi"/>
      <w:color w:val="272727" w:themeColor="text1" w:themeTint="D8"/>
    </w:rPr>
  </w:style>
  <w:style w:type="paragraph" w:styleId="Title">
    <w:name w:val="Title"/>
    <w:basedOn w:val="Normal"/>
    <w:next w:val="Normal"/>
    <w:link w:val="TitleChar"/>
    <w:uiPriority w:val="10"/>
    <w:qFormat/>
    <w:rsid w:val="004825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25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25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25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25AD"/>
    <w:pPr>
      <w:spacing w:before="160"/>
      <w:jc w:val="center"/>
    </w:pPr>
    <w:rPr>
      <w:i/>
      <w:iCs/>
      <w:color w:val="404040" w:themeColor="text1" w:themeTint="BF"/>
    </w:rPr>
  </w:style>
  <w:style w:type="character" w:customStyle="1" w:styleId="QuoteChar">
    <w:name w:val="Quote Char"/>
    <w:basedOn w:val="DefaultParagraphFont"/>
    <w:link w:val="Quote"/>
    <w:uiPriority w:val="29"/>
    <w:rsid w:val="004825AD"/>
    <w:rPr>
      <w:i/>
      <w:iCs/>
      <w:color w:val="404040" w:themeColor="text1" w:themeTint="BF"/>
    </w:rPr>
  </w:style>
  <w:style w:type="paragraph" w:styleId="ListParagraph">
    <w:name w:val="List Paragraph"/>
    <w:basedOn w:val="Normal"/>
    <w:uiPriority w:val="34"/>
    <w:qFormat/>
    <w:rsid w:val="004825AD"/>
    <w:pPr>
      <w:ind w:left="720"/>
      <w:contextualSpacing/>
    </w:pPr>
  </w:style>
  <w:style w:type="character" w:styleId="IntenseEmphasis">
    <w:name w:val="Intense Emphasis"/>
    <w:basedOn w:val="DefaultParagraphFont"/>
    <w:uiPriority w:val="21"/>
    <w:qFormat/>
    <w:rsid w:val="004825AD"/>
    <w:rPr>
      <w:i/>
      <w:iCs/>
      <w:color w:val="0F4761" w:themeColor="accent1" w:themeShade="BF"/>
    </w:rPr>
  </w:style>
  <w:style w:type="paragraph" w:styleId="IntenseQuote">
    <w:name w:val="Intense Quote"/>
    <w:basedOn w:val="Normal"/>
    <w:next w:val="Normal"/>
    <w:link w:val="IntenseQuoteChar"/>
    <w:uiPriority w:val="30"/>
    <w:qFormat/>
    <w:rsid w:val="004825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25AD"/>
    <w:rPr>
      <w:i/>
      <w:iCs/>
      <w:color w:val="0F4761" w:themeColor="accent1" w:themeShade="BF"/>
    </w:rPr>
  </w:style>
  <w:style w:type="character" w:styleId="IntenseReference">
    <w:name w:val="Intense Reference"/>
    <w:basedOn w:val="DefaultParagraphFont"/>
    <w:uiPriority w:val="32"/>
    <w:qFormat/>
    <w:rsid w:val="004825AD"/>
    <w:rPr>
      <w:b/>
      <w:bCs/>
      <w:smallCaps/>
      <w:color w:val="0F4761" w:themeColor="accent1" w:themeShade="BF"/>
      <w:spacing w:val="5"/>
    </w:rPr>
  </w:style>
  <w:style w:type="paragraph" w:styleId="Footer">
    <w:name w:val="footer"/>
    <w:basedOn w:val="Normal"/>
    <w:link w:val="FooterChar"/>
    <w:uiPriority w:val="99"/>
    <w:unhideWhenUsed/>
    <w:rsid w:val="004825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2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327321">
      <w:bodyDiv w:val="1"/>
      <w:marLeft w:val="0"/>
      <w:marRight w:val="0"/>
      <w:marTop w:val="0"/>
      <w:marBottom w:val="0"/>
      <w:divBdr>
        <w:top w:val="none" w:sz="0" w:space="0" w:color="auto"/>
        <w:left w:val="none" w:sz="0" w:space="0" w:color="auto"/>
        <w:bottom w:val="none" w:sz="0" w:space="0" w:color="auto"/>
        <w:right w:val="none" w:sz="0" w:space="0" w:color="auto"/>
      </w:divBdr>
    </w:div>
    <w:div w:id="186374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1614</Characters>
  <Application>Microsoft Office Word</Application>
  <DocSecurity>0</DocSecurity>
  <Lines>13</Lines>
  <Paragraphs>3</Paragraphs>
  <ScaleCrop>false</ScaleCrop>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Moore</dc:creator>
  <cp:keywords/>
  <dc:description/>
  <cp:lastModifiedBy>Frankie Lawrence</cp:lastModifiedBy>
  <cp:revision>2</cp:revision>
  <dcterms:created xsi:type="dcterms:W3CDTF">2025-04-25T13:56:00Z</dcterms:created>
  <dcterms:modified xsi:type="dcterms:W3CDTF">2025-04-25T13:56:00Z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2025-04-25T13:55:15Z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3d89328e-002b-4fd9-be08-bac719e1e392</vt:lpwstr>
  </property>
  <property fmtid="{D5CDD505-2E9C-101B-9397-08002B2CF9AE}" pid="8" name="MSIP_Label_d17f5eab-0951-45e7-baa9-357beec0b77b_ContentBits">
    <vt:lpwstr>0</vt:lpwstr>
  </property>
  <property fmtid="{D5CDD505-2E9C-101B-9397-08002B2CF9AE}" pid="9" name="MSIP_Label_d17f5eab-0951-45e7-baa9-357beec0b77b_Tag">
    <vt:lpwstr>10, 0, 1, 1</vt:lpwstr>
  </property>
</Properties>
</file>