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ED627" w14:textId="30DE5A65" w:rsidR="008E5CC1" w:rsidRPr="00404FA5" w:rsidRDefault="008E5CC1" w:rsidP="00404FA5">
      <w:pPr>
        <w:rPr>
          <w:rFonts w:ascii="Calibri" w:hAnsi="Calibri" w:cs="Calibri"/>
          <w:b/>
          <w:bCs/>
          <w:sz w:val="22"/>
          <w:szCs w:val="22"/>
        </w:rPr>
      </w:pPr>
      <w:r w:rsidRPr="00404FA5">
        <w:rPr>
          <w:rFonts w:ascii="Calibri" w:hAnsi="Calibri" w:cs="Calibri"/>
          <w:b/>
          <w:bCs/>
          <w:sz w:val="22"/>
          <w:szCs w:val="22"/>
        </w:rPr>
        <w:t>1</w:t>
      </w:r>
      <w:r w:rsidR="00404FA5" w:rsidRPr="00404FA5">
        <w:rPr>
          <w:rFonts w:ascii="Calibri" w:hAnsi="Calibri" w:cs="Calibri"/>
          <w:b/>
          <w:bCs/>
          <w:sz w:val="22"/>
          <w:szCs w:val="22"/>
        </w:rPr>
        <w:t>.</w:t>
      </w:r>
      <w:r w:rsidRPr="00404FA5">
        <w:rPr>
          <w:rFonts w:ascii="Calibri" w:hAnsi="Calibri" w:cs="Calibri"/>
          <w:b/>
          <w:bCs/>
          <w:sz w:val="22"/>
          <w:szCs w:val="22"/>
        </w:rPr>
        <w:t xml:space="preserve"> Please provide the following details of any changes in capacity of SEND provision (e.g. school openings, expansions, closures etc) in Wokingham over the last 12 months (state and private) for young people aged 0-25.</w:t>
      </w:r>
    </w:p>
    <w:tbl>
      <w:tblPr>
        <w:tblStyle w:val="TableGrid"/>
        <w:tblW w:w="0" w:type="auto"/>
        <w:tblLayout w:type="fixed"/>
        <w:tblLook w:val="04A0" w:firstRow="1" w:lastRow="0" w:firstColumn="1" w:lastColumn="0" w:noHBand="0" w:noVBand="1"/>
      </w:tblPr>
      <w:tblGrid>
        <w:gridCol w:w="2689"/>
        <w:gridCol w:w="3260"/>
        <w:gridCol w:w="3067"/>
      </w:tblGrid>
      <w:tr w:rsidR="008E5CC1" w:rsidRPr="00404FA5" w14:paraId="77D7B2C7" w14:textId="77777777" w:rsidTr="008E5CC1">
        <w:tc>
          <w:tcPr>
            <w:tcW w:w="2689" w:type="dxa"/>
          </w:tcPr>
          <w:p w14:paraId="16A735BC" w14:textId="0BB86D4A" w:rsidR="008E5CC1" w:rsidRPr="00404FA5" w:rsidRDefault="008E5CC1">
            <w:pPr>
              <w:rPr>
                <w:rFonts w:ascii="Calibri" w:hAnsi="Calibri" w:cs="Calibri"/>
                <w:b/>
                <w:bCs/>
                <w:sz w:val="22"/>
                <w:szCs w:val="22"/>
              </w:rPr>
            </w:pPr>
            <w:r w:rsidRPr="00404FA5">
              <w:rPr>
                <w:rFonts w:ascii="Calibri" w:hAnsi="Calibri" w:cs="Calibri"/>
                <w:b/>
                <w:bCs/>
                <w:sz w:val="22"/>
                <w:szCs w:val="22"/>
              </w:rPr>
              <w:t>a) Name of school</w:t>
            </w:r>
          </w:p>
        </w:tc>
        <w:tc>
          <w:tcPr>
            <w:tcW w:w="3260" w:type="dxa"/>
          </w:tcPr>
          <w:p w14:paraId="27C533A8" w14:textId="28D2FAED" w:rsidR="008E5CC1" w:rsidRPr="00404FA5" w:rsidRDefault="008E5CC1" w:rsidP="008E5CC1">
            <w:pPr>
              <w:rPr>
                <w:rFonts w:ascii="Calibri" w:hAnsi="Calibri" w:cs="Calibri"/>
                <w:sz w:val="22"/>
                <w:szCs w:val="22"/>
              </w:rPr>
            </w:pPr>
            <w:r w:rsidRPr="00404FA5">
              <w:rPr>
                <w:rFonts w:ascii="Calibri" w:hAnsi="Calibri" w:cs="Calibri"/>
                <w:sz w:val="22"/>
                <w:szCs w:val="22"/>
              </w:rPr>
              <w:t>Loddon Primary School</w:t>
            </w:r>
          </w:p>
        </w:tc>
        <w:tc>
          <w:tcPr>
            <w:tcW w:w="3067" w:type="dxa"/>
          </w:tcPr>
          <w:p w14:paraId="535B7D03" w14:textId="04D98BC0" w:rsidR="008E5CC1" w:rsidRPr="00404FA5" w:rsidRDefault="008E5CC1">
            <w:pPr>
              <w:rPr>
                <w:rFonts w:ascii="Calibri" w:hAnsi="Calibri" w:cs="Calibri"/>
                <w:sz w:val="22"/>
                <w:szCs w:val="22"/>
              </w:rPr>
            </w:pPr>
            <w:r w:rsidRPr="00404FA5">
              <w:rPr>
                <w:rFonts w:ascii="Calibri" w:hAnsi="Calibri" w:cs="Calibri"/>
                <w:sz w:val="22"/>
                <w:szCs w:val="22"/>
              </w:rPr>
              <w:t>Radstock Primary School</w:t>
            </w:r>
          </w:p>
        </w:tc>
      </w:tr>
      <w:tr w:rsidR="008E5CC1" w:rsidRPr="00404FA5" w14:paraId="7D518386" w14:textId="77777777" w:rsidTr="008E5CC1">
        <w:tc>
          <w:tcPr>
            <w:tcW w:w="2689" w:type="dxa"/>
          </w:tcPr>
          <w:p w14:paraId="02001F8D" w14:textId="2C9ABDA7" w:rsidR="008E5CC1" w:rsidRPr="00404FA5" w:rsidRDefault="008E5CC1" w:rsidP="008E5CC1">
            <w:pPr>
              <w:tabs>
                <w:tab w:val="left" w:pos="920"/>
              </w:tabs>
              <w:rPr>
                <w:rFonts w:ascii="Calibri" w:hAnsi="Calibri" w:cs="Calibri"/>
                <w:b/>
                <w:bCs/>
                <w:sz w:val="22"/>
                <w:szCs w:val="22"/>
              </w:rPr>
            </w:pPr>
            <w:r w:rsidRPr="00404FA5">
              <w:rPr>
                <w:rFonts w:ascii="Calibri" w:hAnsi="Calibri" w:cs="Calibri"/>
                <w:b/>
                <w:bCs/>
                <w:sz w:val="22"/>
                <w:szCs w:val="22"/>
              </w:rPr>
              <w:t>b) Location of site</w:t>
            </w:r>
          </w:p>
        </w:tc>
        <w:tc>
          <w:tcPr>
            <w:tcW w:w="3260" w:type="dxa"/>
          </w:tcPr>
          <w:p w14:paraId="59C712D4" w14:textId="02DBF1D4" w:rsidR="008E5CC1" w:rsidRPr="00404FA5" w:rsidRDefault="008E5CC1">
            <w:pPr>
              <w:rPr>
                <w:rFonts w:ascii="Calibri" w:hAnsi="Calibri" w:cs="Calibri"/>
                <w:sz w:val="22"/>
                <w:szCs w:val="22"/>
              </w:rPr>
            </w:pPr>
            <w:r w:rsidRPr="00404FA5">
              <w:rPr>
                <w:rFonts w:ascii="Calibri" w:hAnsi="Calibri" w:cs="Calibri"/>
                <w:sz w:val="22"/>
                <w:szCs w:val="22"/>
              </w:rPr>
              <w:t>Silverdale Road, Earley, Reading, RG6 7LR</w:t>
            </w:r>
          </w:p>
        </w:tc>
        <w:tc>
          <w:tcPr>
            <w:tcW w:w="3067" w:type="dxa"/>
          </w:tcPr>
          <w:p w14:paraId="452A281C" w14:textId="4AD913CD" w:rsidR="008E5CC1" w:rsidRPr="00404FA5" w:rsidRDefault="008E5CC1">
            <w:pPr>
              <w:rPr>
                <w:rFonts w:ascii="Calibri" w:hAnsi="Calibri" w:cs="Calibri"/>
                <w:sz w:val="22"/>
                <w:szCs w:val="22"/>
              </w:rPr>
            </w:pPr>
            <w:r w:rsidRPr="00404FA5">
              <w:rPr>
                <w:rFonts w:ascii="Calibri" w:hAnsi="Calibri" w:cs="Calibri"/>
                <w:sz w:val="22"/>
                <w:szCs w:val="22"/>
              </w:rPr>
              <w:t>Radstock Lane, Earley, Reading RG6 5UZ</w:t>
            </w:r>
          </w:p>
        </w:tc>
      </w:tr>
      <w:tr w:rsidR="008E5CC1" w:rsidRPr="00404FA5" w14:paraId="5A222975" w14:textId="77777777" w:rsidTr="008E5CC1">
        <w:tc>
          <w:tcPr>
            <w:tcW w:w="2689" w:type="dxa"/>
          </w:tcPr>
          <w:p w14:paraId="227AD85D" w14:textId="77777777" w:rsidR="008E5CC1" w:rsidRPr="00404FA5" w:rsidRDefault="008E5CC1" w:rsidP="008E5CC1">
            <w:pPr>
              <w:rPr>
                <w:rFonts w:ascii="Calibri" w:hAnsi="Calibri" w:cs="Calibri"/>
                <w:b/>
                <w:bCs/>
                <w:sz w:val="22"/>
                <w:szCs w:val="22"/>
              </w:rPr>
            </w:pPr>
            <w:r w:rsidRPr="00404FA5">
              <w:rPr>
                <w:rFonts w:ascii="Calibri" w:hAnsi="Calibri" w:cs="Calibri"/>
                <w:b/>
                <w:bCs/>
                <w:sz w:val="22"/>
                <w:szCs w:val="22"/>
              </w:rPr>
              <w:t>c) Type of change e.g. opening vs. expansion</w:t>
            </w:r>
          </w:p>
          <w:p w14:paraId="36AF18C0" w14:textId="77777777" w:rsidR="008E5CC1" w:rsidRPr="00404FA5" w:rsidRDefault="008E5CC1" w:rsidP="008E5CC1">
            <w:pPr>
              <w:ind w:firstLine="720"/>
              <w:rPr>
                <w:rFonts w:ascii="Calibri" w:hAnsi="Calibri" w:cs="Calibri"/>
                <w:b/>
                <w:bCs/>
                <w:sz w:val="22"/>
                <w:szCs w:val="22"/>
              </w:rPr>
            </w:pPr>
          </w:p>
        </w:tc>
        <w:tc>
          <w:tcPr>
            <w:tcW w:w="3260" w:type="dxa"/>
          </w:tcPr>
          <w:p w14:paraId="5A9BB1E9" w14:textId="77777777" w:rsidR="008E5CC1" w:rsidRPr="00404FA5" w:rsidRDefault="008E5CC1" w:rsidP="008E5CC1">
            <w:pPr>
              <w:rPr>
                <w:rFonts w:ascii="Calibri" w:hAnsi="Calibri" w:cs="Calibri"/>
                <w:sz w:val="22"/>
                <w:szCs w:val="22"/>
              </w:rPr>
            </w:pPr>
            <w:r w:rsidRPr="00404FA5">
              <w:rPr>
                <w:rFonts w:ascii="Calibri" w:hAnsi="Calibri" w:cs="Calibri"/>
                <w:sz w:val="22"/>
                <w:szCs w:val="22"/>
              </w:rPr>
              <w:t>Opening of a new Social and Communication Additionally Resourced Provision</w:t>
            </w:r>
          </w:p>
          <w:p w14:paraId="765550C4" w14:textId="77777777" w:rsidR="008E5CC1" w:rsidRPr="00404FA5" w:rsidRDefault="008E5CC1">
            <w:pPr>
              <w:rPr>
                <w:rFonts w:ascii="Calibri" w:hAnsi="Calibri" w:cs="Calibri"/>
                <w:sz w:val="22"/>
                <w:szCs w:val="22"/>
              </w:rPr>
            </w:pPr>
          </w:p>
        </w:tc>
        <w:tc>
          <w:tcPr>
            <w:tcW w:w="3067" w:type="dxa"/>
          </w:tcPr>
          <w:p w14:paraId="4208794C" w14:textId="1E88D83A" w:rsidR="008E5CC1" w:rsidRPr="00404FA5" w:rsidRDefault="008E5CC1">
            <w:pPr>
              <w:rPr>
                <w:rFonts w:ascii="Calibri" w:hAnsi="Calibri" w:cs="Calibri"/>
                <w:sz w:val="22"/>
                <w:szCs w:val="22"/>
              </w:rPr>
            </w:pPr>
            <w:r w:rsidRPr="00404FA5">
              <w:rPr>
                <w:rFonts w:ascii="Calibri" w:hAnsi="Calibri" w:cs="Calibri"/>
                <w:sz w:val="22"/>
                <w:szCs w:val="22"/>
              </w:rPr>
              <w:t>Opening a new Resourced Unit for children with Autism and associated and additional needs</w:t>
            </w:r>
          </w:p>
        </w:tc>
      </w:tr>
      <w:tr w:rsidR="008E5CC1" w:rsidRPr="00404FA5" w14:paraId="2FFF42A8" w14:textId="77777777" w:rsidTr="008E5CC1">
        <w:tc>
          <w:tcPr>
            <w:tcW w:w="2689" w:type="dxa"/>
          </w:tcPr>
          <w:p w14:paraId="28F28291" w14:textId="24C4892D" w:rsidR="008E5CC1" w:rsidRPr="00404FA5" w:rsidRDefault="008E5CC1">
            <w:pPr>
              <w:rPr>
                <w:rFonts w:ascii="Calibri" w:hAnsi="Calibri" w:cs="Calibri"/>
                <w:b/>
                <w:bCs/>
                <w:sz w:val="22"/>
                <w:szCs w:val="22"/>
              </w:rPr>
            </w:pPr>
            <w:r w:rsidRPr="00404FA5">
              <w:rPr>
                <w:rFonts w:ascii="Calibri" w:hAnsi="Calibri" w:cs="Calibri"/>
                <w:b/>
                <w:bCs/>
                <w:sz w:val="22"/>
                <w:szCs w:val="22"/>
              </w:rPr>
              <w:t>d) The old capacity and the new capacity, with both numbers broken down into day places and residential places</w:t>
            </w:r>
          </w:p>
        </w:tc>
        <w:tc>
          <w:tcPr>
            <w:tcW w:w="3260" w:type="dxa"/>
          </w:tcPr>
          <w:p w14:paraId="6E48376E" w14:textId="2FF05D39" w:rsidR="008E5CC1" w:rsidRPr="00404FA5" w:rsidRDefault="008E5CC1" w:rsidP="008E5CC1">
            <w:pPr>
              <w:rPr>
                <w:rFonts w:ascii="Calibri" w:hAnsi="Calibri" w:cs="Calibri"/>
                <w:sz w:val="22"/>
                <w:szCs w:val="22"/>
              </w:rPr>
            </w:pPr>
            <w:r w:rsidRPr="00404FA5">
              <w:rPr>
                <w:rFonts w:ascii="Calibri" w:hAnsi="Calibri" w:cs="Calibri"/>
                <w:sz w:val="22"/>
                <w:szCs w:val="22"/>
              </w:rPr>
              <w:t>Old capacity</w:t>
            </w:r>
            <w:r w:rsidRPr="00404FA5">
              <w:rPr>
                <w:rFonts w:ascii="Calibri" w:hAnsi="Calibri" w:cs="Calibri"/>
                <w:sz w:val="22"/>
                <w:szCs w:val="22"/>
              </w:rPr>
              <w:tab/>
              <w:t>0 places</w:t>
            </w:r>
          </w:p>
          <w:p w14:paraId="63837896" w14:textId="3335315E" w:rsidR="008E5CC1" w:rsidRPr="00404FA5" w:rsidRDefault="008E5CC1" w:rsidP="008E5CC1">
            <w:pPr>
              <w:rPr>
                <w:rFonts w:ascii="Calibri" w:hAnsi="Calibri" w:cs="Calibri"/>
                <w:sz w:val="22"/>
                <w:szCs w:val="22"/>
              </w:rPr>
            </w:pPr>
            <w:r w:rsidRPr="00404FA5">
              <w:rPr>
                <w:rFonts w:ascii="Calibri" w:hAnsi="Calibri" w:cs="Calibri"/>
                <w:sz w:val="22"/>
                <w:szCs w:val="22"/>
              </w:rPr>
              <w:t>New capacity</w:t>
            </w:r>
            <w:r w:rsidRPr="00404FA5">
              <w:rPr>
                <w:rFonts w:ascii="Calibri" w:hAnsi="Calibri" w:cs="Calibri"/>
                <w:sz w:val="22"/>
                <w:szCs w:val="22"/>
              </w:rPr>
              <w:tab/>
              <w:t>21 places</w:t>
            </w:r>
          </w:p>
          <w:p w14:paraId="7A87BB54" w14:textId="0AA823E7" w:rsidR="008E5CC1" w:rsidRPr="00404FA5" w:rsidRDefault="008E5CC1" w:rsidP="008E5CC1">
            <w:pPr>
              <w:rPr>
                <w:rFonts w:ascii="Calibri" w:hAnsi="Calibri" w:cs="Calibri"/>
                <w:sz w:val="22"/>
                <w:szCs w:val="22"/>
              </w:rPr>
            </w:pPr>
            <w:r w:rsidRPr="00404FA5">
              <w:rPr>
                <w:rFonts w:ascii="Calibri" w:hAnsi="Calibri" w:cs="Calibri"/>
                <w:sz w:val="22"/>
                <w:szCs w:val="22"/>
              </w:rPr>
              <w:t>All day places.</w:t>
            </w:r>
          </w:p>
        </w:tc>
        <w:tc>
          <w:tcPr>
            <w:tcW w:w="3067" w:type="dxa"/>
          </w:tcPr>
          <w:p w14:paraId="1C3D6B7D" w14:textId="77777777" w:rsidR="008E5CC1" w:rsidRPr="00404FA5" w:rsidRDefault="008E5CC1" w:rsidP="008E5CC1">
            <w:pPr>
              <w:rPr>
                <w:rFonts w:ascii="Calibri" w:hAnsi="Calibri" w:cs="Calibri"/>
                <w:sz w:val="22"/>
                <w:szCs w:val="22"/>
              </w:rPr>
            </w:pPr>
            <w:r w:rsidRPr="00404FA5">
              <w:rPr>
                <w:rFonts w:ascii="Calibri" w:hAnsi="Calibri" w:cs="Calibri"/>
                <w:sz w:val="22"/>
                <w:szCs w:val="22"/>
              </w:rPr>
              <w:t>Old capacity</w:t>
            </w:r>
            <w:r w:rsidRPr="00404FA5">
              <w:rPr>
                <w:rFonts w:ascii="Calibri" w:hAnsi="Calibri" w:cs="Calibri"/>
                <w:sz w:val="22"/>
                <w:szCs w:val="22"/>
              </w:rPr>
              <w:tab/>
              <w:t>0 places</w:t>
            </w:r>
          </w:p>
          <w:p w14:paraId="7B5152E7" w14:textId="77777777" w:rsidR="008E5CC1" w:rsidRPr="00404FA5" w:rsidRDefault="008E5CC1" w:rsidP="008E5CC1">
            <w:pPr>
              <w:rPr>
                <w:rFonts w:ascii="Calibri" w:hAnsi="Calibri" w:cs="Calibri"/>
                <w:sz w:val="22"/>
                <w:szCs w:val="22"/>
              </w:rPr>
            </w:pPr>
            <w:r w:rsidRPr="00404FA5">
              <w:rPr>
                <w:rFonts w:ascii="Calibri" w:hAnsi="Calibri" w:cs="Calibri"/>
                <w:sz w:val="22"/>
                <w:szCs w:val="22"/>
              </w:rPr>
              <w:t>New capacity</w:t>
            </w:r>
            <w:r w:rsidRPr="00404FA5">
              <w:rPr>
                <w:rFonts w:ascii="Calibri" w:hAnsi="Calibri" w:cs="Calibri"/>
                <w:sz w:val="22"/>
                <w:szCs w:val="22"/>
              </w:rPr>
              <w:tab/>
              <w:t>21 places</w:t>
            </w:r>
          </w:p>
          <w:p w14:paraId="442A90BC" w14:textId="6F760ACA" w:rsidR="008E5CC1" w:rsidRPr="00404FA5" w:rsidRDefault="008E5CC1">
            <w:pPr>
              <w:rPr>
                <w:rFonts w:ascii="Calibri" w:hAnsi="Calibri" w:cs="Calibri"/>
                <w:sz w:val="22"/>
                <w:szCs w:val="22"/>
              </w:rPr>
            </w:pPr>
            <w:r w:rsidRPr="00404FA5">
              <w:rPr>
                <w:rFonts w:ascii="Calibri" w:hAnsi="Calibri" w:cs="Calibri"/>
                <w:sz w:val="22"/>
                <w:szCs w:val="22"/>
              </w:rPr>
              <w:t>All day places.</w:t>
            </w:r>
          </w:p>
        </w:tc>
      </w:tr>
      <w:tr w:rsidR="008E5CC1" w:rsidRPr="00404FA5" w14:paraId="6DF9DA47" w14:textId="77777777" w:rsidTr="008E5CC1">
        <w:tc>
          <w:tcPr>
            <w:tcW w:w="2689" w:type="dxa"/>
          </w:tcPr>
          <w:p w14:paraId="6EACF002" w14:textId="30D586FB" w:rsidR="008E5CC1" w:rsidRPr="00404FA5" w:rsidRDefault="008E5CC1">
            <w:pPr>
              <w:rPr>
                <w:rFonts w:ascii="Calibri" w:hAnsi="Calibri" w:cs="Calibri"/>
                <w:b/>
                <w:bCs/>
                <w:sz w:val="22"/>
                <w:szCs w:val="22"/>
              </w:rPr>
            </w:pPr>
            <w:r w:rsidRPr="00404FA5">
              <w:rPr>
                <w:rFonts w:ascii="Calibri" w:hAnsi="Calibri" w:cs="Calibri"/>
                <w:b/>
                <w:bCs/>
                <w:sz w:val="22"/>
                <w:szCs w:val="22"/>
              </w:rPr>
              <w:t>e) The pupil age range</w:t>
            </w:r>
          </w:p>
        </w:tc>
        <w:tc>
          <w:tcPr>
            <w:tcW w:w="3260" w:type="dxa"/>
          </w:tcPr>
          <w:p w14:paraId="7B8079C7" w14:textId="2436776C" w:rsidR="008E5CC1" w:rsidRPr="00404FA5" w:rsidRDefault="008E5CC1" w:rsidP="008E5CC1">
            <w:pPr>
              <w:rPr>
                <w:rFonts w:ascii="Calibri" w:hAnsi="Calibri" w:cs="Calibri"/>
                <w:sz w:val="22"/>
                <w:szCs w:val="22"/>
              </w:rPr>
            </w:pPr>
            <w:r w:rsidRPr="00404FA5">
              <w:rPr>
                <w:rFonts w:ascii="Calibri" w:hAnsi="Calibri" w:cs="Calibri"/>
                <w:sz w:val="22"/>
                <w:szCs w:val="22"/>
              </w:rPr>
              <w:t>4 to 11</w:t>
            </w:r>
            <w:r w:rsidRPr="00404FA5">
              <w:rPr>
                <w:rFonts w:ascii="Calibri" w:hAnsi="Calibri" w:cs="Calibri"/>
                <w:sz w:val="22"/>
                <w:szCs w:val="22"/>
              </w:rPr>
              <w:tab/>
            </w:r>
          </w:p>
        </w:tc>
        <w:tc>
          <w:tcPr>
            <w:tcW w:w="3067" w:type="dxa"/>
          </w:tcPr>
          <w:p w14:paraId="0ACCCDA5" w14:textId="58903F34" w:rsidR="008E5CC1" w:rsidRPr="00404FA5" w:rsidRDefault="008E5CC1">
            <w:pPr>
              <w:rPr>
                <w:rFonts w:ascii="Calibri" w:hAnsi="Calibri" w:cs="Calibri"/>
                <w:sz w:val="22"/>
                <w:szCs w:val="22"/>
              </w:rPr>
            </w:pPr>
            <w:r w:rsidRPr="00404FA5">
              <w:rPr>
                <w:rFonts w:ascii="Calibri" w:hAnsi="Calibri" w:cs="Calibri"/>
                <w:sz w:val="22"/>
                <w:szCs w:val="22"/>
              </w:rPr>
              <w:t>Age 4 to 11</w:t>
            </w:r>
          </w:p>
        </w:tc>
      </w:tr>
      <w:tr w:rsidR="008E5CC1" w:rsidRPr="00404FA5" w14:paraId="4E262F47" w14:textId="77777777" w:rsidTr="008E5CC1">
        <w:tc>
          <w:tcPr>
            <w:tcW w:w="2689" w:type="dxa"/>
          </w:tcPr>
          <w:p w14:paraId="2537BD7F" w14:textId="2A80F0D0" w:rsidR="008E5CC1" w:rsidRPr="00404FA5" w:rsidRDefault="008E5CC1">
            <w:pPr>
              <w:rPr>
                <w:rFonts w:ascii="Calibri" w:hAnsi="Calibri" w:cs="Calibri"/>
                <w:b/>
                <w:bCs/>
                <w:sz w:val="22"/>
                <w:szCs w:val="22"/>
              </w:rPr>
            </w:pPr>
            <w:r w:rsidRPr="00404FA5">
              <w:rPr>
                <w:rFonts w:ascii="Calibri" w:hAnsi="Calibri" w:cs="Calibri"/>
                <w:b/>
                <w:bCs/>
                <w:sz w:val="22"/>
                <w:szCs w:val="22"/>
              </w:rPr>
              <w:t>f) The type and acuity of SEND for which the provision caters</w:t>
            </w:r>
          </w:p>
        </w:tc>
        <w:tc>
          <w:tcPr>
            <w:tcW w:w="3260" w:type="dxa"/>
          </w:tcPr>
          <w:p w14:paraId="666D7399" w14:textId="0C07D9AD" w:rsidR="008E5CC1" w:rsidRPr="00404FA5" w:rsidRDefault="008E5CC1">
            <w:pPr>
              <w:rPr>
                <w:rFonts w:ascii="Calibri" w:hAnsi="Calibri" w:cs="Calibri"/>
                <w:sz w:val="22"/>
                <w:szCs w:val="22"/>
              </w:rPr>
            </w:pPr>
            <w:r w:rsidRPr="00404FA5">
              <w:rPr>
                <w:rFonts w:ascii="Calibri" w:hAnsi="Calibri" w:cs="Calibri"/>
                <w:sz w:val="22"/>
                <w:szCs w:val="22"/>
              </w:rPr>
              <w:t>Children with Education Health and Care Plans for pupils with social communication needs (which may or may not include a diagnosis of autism).</w:t>
            </w:r>
          </w:p>
        </w:tc>
        <w:tc>
          <w:tcPr>
            <w:tcW w:w="3067" w:type="dxa"/>
          </w:tcPr>
          <w:p w14:paraId="7A1269B2" w14:textId="77777777" w:rsidR="008E5CC1" w:rsidRPr="00404FA5" w:rsidRDefault="008E5CC1" w:rsidP="008E5CC1">
            <w:pPr>
              <w:rPr>
                <w:rFonts w:ascii="Calibri" w:hAnsi="Calibri" w:cs="Calibri"/>
                <w:sz w:val="22"/>
                <w:szCs w:val="22"/>
              </w:rPr>
            </w:pPr>
            <w:r w:rsidRPr="00404FA5">
              <w:rPr>
                <w:rFonts w:ascii="Calibri" w:hAnsi="Calibri" w:cs="Calibri"/>
                <w:sz w:val="22"/>
                <w:szCs w:val="22"/>
              </w:rPr>
              <w:t>The provision is for children with Education, Health and Care Plans with Autism and associated and additional needs.</w:t>
            </w:r>
          </w:p>
          <w:p w14:paraId="0FF892D8" w14:textId="77777777" w:rsidR="008E5CC1" w:rsidRPr="00404FA5" w:rsidRDefault="008E5CC1">
            <w:pPr>
              <w:rPr>
                <w:rFonts w:ascii="Calibri" w:hAnsi="Calibri" w:cs="Calibri"/>
                <w:sz w:val="22"/>
                <w:szCs w:val="22"/>
              </w:rPr>
            </w:pPr>
          </w:p>
        </w:tc>
      </w:tr>
      <w:tr w:rsidR="008E5CC1" w:rsidRPr="00404FA5" w14:paraId="18088A79" w14:textId="77777777" w:rsidTr="008E5CC1">
        <w:tc>
          <w:tcPr>
            <w:tcW w:w="2689" w:type="dxa"/>
          </w:tcPr>
          <w:p w14:paraId="7CB0C437" w14:textId="77777777" w:rsidR="008E5CC1" w:rsidRPr="00404FA5" w:rsidRDefault="008E5CC1" w:rsidP="008E5CC1">
            <w:pPr>
              <w:rPr>
                <w:rFonts w:ascii="Calibri" w:hAnsi="Calibri" w:cs="Calibri"/>
                <w:b/>
                <w:bCs/>
                <w:sz w:val="22"/>
                <w:szCs w:val="22"/>
              </w:rPr>
            </w:pPr>
            <w:r w:rsidRPr="00404FA5">
              <w:rPr>
                <w:rFonts w:ascii="Calibri" w:hAnsi="Calibri" w:cs="Calibri"/>
                <w:b/>
                <w:bCs/>
                <w:sz w:val="22"/>
                <w:szCs w:val="22"/>
              </w:rPr>
              <w:t>g) The approximate date of the opening/expansion/</w:t>
            </w:r>
          </w:p>
          <w:p w14:paraId="29F08339" w14:textId="1AB3BEF0" w:rsidR="008E5CC1" w:rsidRPr="00404FA5" w:rsidRDefault="008E5CC1" w:rsidP="008E5CC1">
            <w:pPr>
              <w:rPr>
                <w:rFonts w:ascii="Calibri" w:hAnsi="Calibri" w:cs="Calibri"/>
                <w:b/>
                <w:bCs/>
                <w:sz w:val="22"/>
                <w:szCs w:val="22"/>
              </w:rPr>
            </w:pPr>
            <w:r w:rsidRPr="00404FA5">
              <w:rPr>
                <w:rFonts w:ascii="Calibri" w:hAnsi="Calibri" w:cs="Calibri"/>
                <w:b/>
                <w:bCs/>
                <w:sz w:val="22"/>
                <w:szCs w:val="22"/>
              </w:rPr>
              <w:t>closure/etc.</w:t>
            </w:r>
          </w:p>
        </w:tc>
        <w:tc>
          <w:tcPr>
            <w:tcW w:w="3260" w:type="dxa"/>
          </w:tcPr>
          <w:p w14:paraId="097982B8" w14:textId="77777777" w:rsidR="008E5CC1" w:rsidRPr="00404FA5" w:rsidRDefault="008E5CC1" w:rsidP="008E5CC1">
            <w:pPr>
              <w:rPr>
                <w:rFonts w:ascii="Calibri" w:hAnsi="Calibri" w:cs="Calibri"/>
                <w:sz w:val="22"/>
                <w:szCs w:val="22"/>
              </w:rPr>
            </w:pPr>
            <w:r w:rsidRPr="00404FA5">
              <w:rPr>
                <w:rFonts w:ascii="Calibri" w:hAnsi="Calibri" w:cs="Calibri"/>
                <w:sz w:val="22"/>
                <w:szCs w:val="22"/>
              </w:rPr>
              <w:t>01/09/2024</w:t>
            </w:r>
          </w:p>
          <w:p w14:paraId="0AE6DFAD" w14:textId="77777777" w:rsidR="008E5CC1" w:rsidRPr="00404FA5" w:rsidRDefault="008E5CC1">
            <w:pPr>
              <w:rPr>
                <w:rFonts w:ascii="Calibri" w:hAnsi="Calibri" w:cs="Calibri"/>
                <w:sz w:val="22"/>
                <w:szCs w:val="22"/>
              </w:rPr>
            </w:pPr>
          </w:p>
        </w:tc>
        <w:tc>
          <w:tcPr>
            <w:tcW w:w="3067" w:type="dxa"/>
          </w:tcPr>
          <w:p w14:paraId="08B2A2DA" w14:textId="77777777" w:rsidR="008E5CC1" w:rsidRPr="00404FA5" w:rsidRDefault="008E5CC1" w:rsidP="008E5CC1">
            <w:pPr>
              <w:rPr>
                <w:rFonts w:ascii="Calibri" w:hAnsi="Calibri" w:cs="Calibri"/>
                <w:sz w:val="22"/>
                <w:szCs w:val="22"/>
              </w:rPr>
            </w:pPr>
            <w:r w:rsidRPr="00404FA5">
              <w:rPr>
                <w:rFonts w:ascii="Calibri" w:hAnsi="Calibri" w:cs="Calibri"/>
                <w:sz w:val="22"/>
                <w:szCs w:val="22"/>
              </w:rPr>
              <w:t>01/09/2024</w:t>
            </w:r>
          </w:p>
          <w:p w14:paraId="561FABA4" w14:textId="77777777" w:rsidR="008E5CC1" w:rsidRPr="00404FA5" w:rsidRDefault="008E5CC1">
            <w:pPr>
              <w:rPr>
                <w:rFonts w:ascii="Calibri" w:hAnsi="Calibri" w:cs="Calibri"/>
                <w:sz w:val="22"/>
                <w:szCs w:val="22"/>
              </w:rPr>
            </w:pPr>
          </w:p>
        </w:tc>
      </w:tr>
      <w:tr w:rsidR="008E5CC1" w:rsidRPr="00404FA5" w14:paraId="4E581F75" w14:textId="77777777" w:rsidTr="008E5CC1">
        <w:tc>
          <w:tcPr>
            <w:tcW w:w="2689" w:type="dxa"/>
          </w:tcPr>
          <w:p w14:paraId="1AB4F9E8" w14:textId="6E9754F4" w:rsidR="008E5CC1" w:rsidRPr="00404FA5" w:rsidRDefault="008E5CC1">
            <w:pPr>
              <w:rPr>
                <w:rFonts w:ascii="Calibri" w:hAnsi="Calibri" w:cs="Calibri"/>
                <w:b/>
                <w:bCs/>
                <w:sz w:val="22"/>
                <w:szCs w:val="22"/>
              </w:rPr>
            </w:pPr>
            <w:r w:rsidRPr="00404FA5">
              <w:rPr>
                <w:rFonts w:ascii="Calibri" w:hAnsi="Calibri" w:cs="Calibri"/>
                <w:b/>
                <w:bCs/>
                <w:sz w:val="22"/>
                <w:szCs w:val="22"/>
              </w:rPr>
              <w:t>h) If relevant, the name of the trust/group of which the provision is a part</w:t>
            </w:r>
          </w:p>
        </w:tc>
        <w:tc>
          <w:tcPr>
            <w:tcW w:w="3260" w:type="dxa"/>
          </w:tcPr>
          <w:p w14:paraId="52763730" w14:textId="77777777" w:rsidR="008E5CC1" w:rsidRPr="00404FA5" w:rsidRDefault="008E5CC1" w:rsidP="008E5CC1">
            <w:pPr>
              <w:rPr>
                <w:rFonts w:ascii="Calibri" w:hAnsi="Calibri" w:cs="Calibri"/>
                <w:sz w:val="22"/>
                <w:szCs w:val="22"/>
              </w:rPr>
            </w:pPr>
            <w:r w:rsidRPr="00404FA5">
              <w:rPr>
                <w:rFonts w:ascii="Calibri" w:hAnsi="Calibri" w:cs="Calibri"/>
                <w:sz w:val="22"/>
                <w:szCs w:val="22"/>
              </w:rPr>
              <w:t>N/A</w:t>
            </w:r>
          </w:p>
          <w:p w14:paraId="2BE40ABB" w14:textId="7C974670" w:rsidR="008E5CC1" w:rsidRPr="00404FA5" w:rsidRDefault="008E5CC1" w:rsidP="008E5CC1">
            <w:pPr>
              <w:tabs>
                <w:tab w:val="left" w:pos="3310"/>
              </w:tabs>
              <w:rPr>
                <w:rFonts w:ascii="Calibri" w:hAnsi="Calibri" w:cs="Calibri"/>
                <w:sz w:val="22"/>
                <w:szCs w:val="22"/>
              </w:rPr>
            </w:pPr>
            <w:r w:rsidRPr="00404FA5">
              <w:rPr>
                <w:rFonts w:ascii="Calibri" w:hAnsi="Calibri" w:cs="Calibri"/>
                <w:sz w:val="22"/>
                <w:szCs w:val="22"/>
              </w:rPr>
              <w:tab/>
            </w:r>
          </w:p>
        </w:tc>
        <w:tc>
          <w:tcPr>
            <w:tcW w:w="3067" w:type="dxa"/>
          </w:tcPr>
          <w:p w14:paraId="4CA176F0" w14:textId="77777777" w:rsidR="008E5CC1" w:rsidRPr="00404FA5" w:rsidRDefault="008E5CC1" w:rsidP="008E5CC1">
            <w:pPr>
              <w:rPr>
                <w:rFonts w:ascii="Calibri" w:hAnsi="Calibri" w:cs="Calibri"/>
                <w:sz w:val="22"/>
                <w:szCs w:val="22"/>
              </w:rPr>
            </w:pPr>
            <w:r w:rsidRPr="00404FA5">
              <w:rPr>
                <w:rFonts w:ascii="Calibri" w:hAnsi="Calibri" w:cs="Calibri"/>
                <w:sz w:val="22"/>
                <w:szCs w:val="22"/>
              </w:rPr>
              <w:t>N/A</w:t>
            </w:r>
          </w:p>
          <w:p w14:paraId="667C6C6B" w14:textId="77777777" w:rsidR="008E5CC1" w:rsidRPr="00404FA5" w:rsidRDefault="008E5CC1">
            <w:pPr>
              <w:rPr>
                <w:rFonts w:ascii="Calibri" w:hAnsi="Calibri" w:cs="Calibri"/>
                <w:sz w:val="22"/>
                <w:szCs w:val="22"/>
              </w:rPr>
            </w:pPr>
          </w:p>
        </w:tc>
      </w:tr>
    </w:tbl>
    <w:p w14:paraId="5636F2BD" w14:textId="77777777" w:rsidR="00404FA5" w:rsidRPr="00404FA5" w:rsidRDefault="00404FA5" w:rsidP="008E5CC1">
      <w:pPr>
        <w:rPr>
          <w:rFonts w:ascii="Calibri" w:hAnsi="Calibri" w:cs="Calibri"/>
          <w:sz w:val="22"/>
          <w:szCs w:val="22"/>
        </w:rPr>
      </w:pPr>
    </w:p>
    <w:p w14:paraId="594E9555" w14:textId="650D9C6D" w:rsidR="008E5CC1" w:rsidRPr="00404FA5" w:rsidRDefault="008E5CC1" w:rsidP="008E5CC1">
      <w:pPr>
        <w:rPr>
          <w:rFonts w:ascii="Calibri" w:hAnsi="Calibri" w:cs="Calibri"/>
          <w:sz w:val="22"/>
          <w:szCs w:val="22"/>
        </w:rPr>
      </w:pPr>
      <w:r w:rsidRPr="00404FA5">
        <w:rPr>
          <w:rFonts w:ascii="Calibri" w:hAnsi="Calibri" w:cs="Calibri"/>
          <w:sz w:val="22"/>
          <w:szCs w:val="22"/>
        </w:rPr>
        <w:t>Please note this Council does not hold records relating to new private sector provision. Information can be found on the “Get Information About Schools” UK government website or by approaching the providers directly.</w:t>
      </w:r>
    </w:p>
    <w:p w14:paraId="58CD8EC1" w14:textId="78137037" w:rsidR="008E5CC1" w:rsidRPr="00404FA5" w:rsidRDefault="00404FA5" w:rsidP="00404FA5">
      <w:pPr>
        <w:rPr>
          <w:rFonts w:ascii="Calibri" w:hAnsi="Calibri" w:cs="Calibri"/>
          <w:b/>
          <w:bCs/>
          <w:sz w:val="22"/>
          <w:szCs w:val="22"/>
        </w:rPr>
      </w:pPr>
      <w:r w:rsidRPr="00404FA5">
        <w:rPr>
          <w:rFonts w:ascii="Calibri" w:hAnsi="Calibri" w:cs="Calibri"/>
          <w:b/>
          <w:bCs/>
          <w:sz w:val="22"/>
          <w:szCs w:val="22"/>
        </w:rPr>
        <w:t xml:space="preserve">2. </w:t>
      </w:r>
      <w:r w:rsidR="008E5CC1" w:rsidRPr="00404FA5">
        <w:rPr>
          <w:rFonts w:ascii="Calibri" w:hAnsi="Calibri" w:cs="Calibri"/>
          <w:b/>
          <w:bCs/>
          <w:sz w:val="22"/>
          <w:szCs w:val="22"/>
        </w:rPr>
        <w:t>Please provide the following details, if known, of any planned changes to the capacity of SEND provision (e.g. school openings, expansions, closures etc) in Wokingham over the next 4 years (state and private) for young people aged 0-25.</w:t>
      </w:r>
      <w:r w:rsidR="008E5CC1" w:rsidRPr="00404FA5">
        <w:rPr>
          <w:rFonts w:ascii="Calibri" w:hAnsi="Calibri" w:cs="Calibri"/>
          <w:b/>
          <w:bCs/>
          <w:sz w:val="22"/>
          <w:szCs w:val="22"/>
        </w:rPr>
        <w:br/>
        <w:t>a) Name of school (if not yet named please mark as unknown)</w:t>
      </w:r>
      <w:r w:rsidR="008E5CC1" w:rsidRPr="00404FA5">
        <w:rPr>
          <w:rFonts w:ascii="Calibri" w:hAnsi="Calibri" w:cs="Calibri"/>
          <w:b/>
          <w:bCs/>
          <w:sz w:val="22"/>
          <w:szCs w:val="22"/>
        </w:rPr>
        <w:br/>
        <w:t>b) Location of site</w:t>
      </w:r>
      <w:r w:rsidR="008E5CC1" w:rsidRPr="00404FA5">
        <w:rPr>
          <w:rFonts w:ascii="Calibri" w:hAnsi="Calibri" w:cs="Calibri"/>
          <w:b/>
          <w:bCs/>
          <w:sz w:val="22"/>
          <w:szCs w:val="22"/>
        </w:rPr>
        <w:br/>
        <w:t>c) Type of change e.g. opening vs. expansion</w:t>
      </w:r>
      <w:r w:rsidR="008E5CC1" w:rsidRPr="00404FA5">
        <w:rPr>
          <w:rFonts w:ascii="Calibri" w:hAnsi="Calibri" w:cs="Calibri"/>
          <w:b/>
          <w:bCs/>
          <w:sz w:val="22"/>
          <w:szCs w:val="22"/>
        </w:rPr>
        <w:br/>
        <w:t>d) The old capacity and the new capacity, with both numbers broken down into day places and residential places</w:t>
      </w:r>
      <w:r w:rsidR="008E5CC1" w:rsidRPr="00404FA5">
        <w:rPr>
          <w:rFonts w:ascii="Calibri" w:hAnsi="Calibri" w:cs="Calibri"/>
          <w:b/>
          <w:bCs/>
          <w:sz w:val="22"/>
          <w:szCs w:val="22"/>
        </w:rPr>
        <w:br/>
        <w:t>e) The planned pupil age range</w:t>
      </w:r>
      <w:r w:rsidR="008E5CC1" w:rsidRPr="00404FA5">
        <w:rPr>
          <w:rFonts w:ascii="Calibri" w:hAnsi="Calibri" w:cs="Calibri"/>
          <w:b/>
          <w:bCs/>
          <w:sz w:val="22"/>
          <w:szCs w:val="22"/>
        </w:rPr>
        <w:br/>
        <w:t>f) The type and acuity of SEND for which the provision will cater</w:t>
      </w:r>
      <w:r w:rsidR="008E5CC1" w:rsidRPr="00404FA5">
        <w:rPr>
          <w:rFonts w:ascii="Calibri" w:hAnsi="Calibri" w:cs="Calibri"/>
          <w:b/>
          <w:bCs/>
          <w:sz w:val="22"/>
          <w:szCs w:val="22"/>
        </w:rPr>
        <w:br/>
        <w:t>g) The approximate planned opening date</w:t>
      </w:r>
      <w:r w:rsidR="008E5CC1" w:rsidRPr="00404FA5">
        <w:rPr>
          <w:rFonts w:ascii="Calibri" w:hAnsi="Calibri" w:cs="Calibri"/>
          <w:b/>
          <w:bCs/>
          <w:sz w:val="22"/>
          <w:szCs w:val="22"/>
        </w:rPr>
        <w:br/>
        <w:t>h) If relevant, the name of the trust/group of which the provision will be a part</w:t>
      </w:r>
    </w:p>
    <w:p w14:paraId="60EA5655" w14:textId="77777777" w:rsidR="008E5CC1" w:rsidRPr="00404FA5" w:rsidRDefault="008E5CC1" w:rsidP="008E5CC1">
      <w:pPr>
        <w:rPr>
          <w:rFonts w:ascii="Calibri" w:hAnsi="Calibri" w:cs="Calibri"/>
          <w:sz w:val="22"/>
          <w:szCs w:val="22"/>
        </w:rPr>
      </w:pPr>
      <w:r w:rsidRPr="00404FA5">
        <w:rPr>
          <w:rFonts w:ascii="Calibri" w:hAnsi="Calibri" w:cs="Calibri"/>
          <w:sz w:val="22"/>
          <w:szCs w:val="22"/>
        </w:rPr>
        <w:t xml:space="preserve">The Council is engaged in </w:t>
      </w:r>
      <w:proofErr w:type="gramStart"/>
      <w:r w:rsidRPr="00404FA5">
        <w:rPr>
          <w:rFonts w:ascii="Calibri" w:hAnsi="Calibri" w:cs="Calibri"/>
          <w:sz w:val="22"/>
          <w:szCs w:val="22"/>
        </w:rPr>
        <w:t>early stage</w:t>
      </w:r>
      <w:proofErr w:type="gramEnd"/>
      <w:r w:rsidRPr="00404FA5">
        <w:rPr>
          <w:rFonts w:ascii="Calibri" w:hAnsi="Calibri" w:cs="Calibri"/>
          <w:sz w:val="22"/>
          <w:szCs w:val="22"/>
        </w:rPr>
        <w:t xml:space="preserve"> work with a view to delivering the following programme:</w:t>
      </w:r>
    </w:p>
    <w:tbl>
      <w:tblPr>
        <w:tblW w:w="0" w:type="auto"/>
        <w:tblCellMar>
          <w:left w:w="0" w:type="dxa"/>
          <w:right w:w="0" w:type="dxa"/>
        </w:tblCellMar>
        <w:tblLook w:val="04A0" w:firstRow="1" w:lastRow="0" w:firstColumn="1" w:lastColumn="0" w:noHBand="0" w:noVBand="1"/>
      </w:tblPr>
      <w:tblGrid>
        <w:gridCol w:w="1906"/>
        <w:gridCol w:w="7100"/>
      </w:tblGrid>
      <w:tr w:rsidR="008E5CC1" w:rsidRPr="00404FA5" w14:paraId="7D6D716D" w14:textId="77777777" w:rsidTr="00DD77ED">
        <w:tc>
          <w:tcPr>
            <w:tcW w:w="2551" w:type="dxa"/>
            <w:tcBorders>
              <w:top w:val="single" w:sz="8" w:space="0" w:color="156082"/>
              <w:left w:val="single" w:sz="8" w:space="0" w:color="156082"/>
              <w:bottom w:val="single" w:sz="8" w:space="0" w:color="156082"/>
              <w:right w:val="nil"/>
            </w:tcBorders>
            <w:shd w:val="clear" w:color="auto" w:fill="156082"/>
            <w:tcMar>
              <w:top w:w="0" w:type="dxa"/>
              <w:left w:w="108" w:type="dxa"/>
              <w:bottom w:w="0" w:type="dxa"/>
              <w:right w:w="108" w:type="dxa"/>
            </w:tcMar>
            <w:hideMark/>
          </w:tcPr>
          <w:p w14:paraId="18FEE67B" w14:textId="77777777" w:rsidR="008E5CC1" w:rsidRPr="00404FA5" w:rsidRDefault="008E5CC1" w:rsidP="00DD77ED">
            <w:pPr>
              <w:rPr>
                <w:rFonts w:ascii="Calibri" w:hAnsi="Calibri" w:cs="Calibri"/>
                <w:b/>
                <w:bCs/>
                <w:sz w:val="22"/>
                <w:szCs w:val="22"/>
              </w:rPr>
            </w:pPr>
            <w:r w:rsidRPr="00404FA5">
              <w:rPr>
                <w:rFonts w:ascii="Calibri" w:hAnsi="Calibri" w:cs="Calibri"/>
                <w:b/>
                <w:bCs/>
                <w:sz w:val="22"/>
                <w:szCs w:val="22"/>
              </w:rPr>
              <w:lastRenderedPageBreak/>
              <w:t>PHASE</w:t>
            </w:r>
          </w:p>
        </w:tc>
        <w:tc>
          <w:tcPr>
            <w:tcW w:w="13319" w:type="dxa"/>
            <w:tcBorders>
              <w:top w:val="single" w:sz="8" w:space="0" w:color="156082"/>
              <w:left w:val="nil"/>
              <w:bottom w:val="single" w:sz="8" w:space="0" w:color="156082"/>
              <w:right w:val="single" w:sz="8" w:space="0" w:color="156082"/>
            </w:tcBorders>
            <w:shd w:val="clear" w:color="auto" w:fill="156082"/>
            <w:tcMar>
              <w:top w:w="0" w:type="dxa"/>
              <w:left w:w="108" w:type="dxa"/>
              <w:bottom w:w="0" w:type="dxa"/>
              <w:right w:w="108" w:type="dxa"/>
            </w:tcMar>
            <w:hideMark/>
          </w:tcPr>
          <w:p w14:paraId="05DCA9DF" w14:textId="77777777" w:rsidR="008E5CC1" w:rsidRPr="00404FA5" w:rsidRDefault="008E5CC1" w:rsidP="00DD77ED">
            <w:pPr>
              <w:rPr>
                <w:rFonts w:ascii="Calibri" w:hAnsi="Calibri" w:cs="Calibri"/>
                <w:b/>
                <w:bCs/>
                <w:sz w:val="22"/>
                <w:szCs w:val="22"/>
              </w:rPr>
            </w:pPr>
            <w:r w:rsidRPr="00404FA5">
              <w:rPr>
                <w:rFonts w:ascii="Calibri" w:hAnsi="Calibri" w:cs="Calibri"/>
                <w:b/>
                <w:bCs/>
                <w:sz w:val="22"/>
                <w:szCs w:val="22"/>
              </w:rPr>
              <w:t>EXISTING PLANS (SEE SECTION 4 ABOVE)</w:t>
            </w:r>
          </w:p>
        </w:tc>
      </w:tr>
      <w:tr w:rsidR="008E5CC1" w:rsidRPr="00404FA5" w14:paraId="2D9F9CB6" w14:textId="77777777" w:rsidTr="00DD77ED">
        <w:tc>
          <w:tcPr>
            <w:tcW w:w="2551" w:type="dxa"/>
            <w:tcBorders>
              <w:top w:val="nil"/>
              <w:left w:val="single" w:sz="8" w:space="0" w:color="45B0E1"/>
              <w:bottom w:val="single" w:sz="8" w:space="0" w:color="45B0E1"/>
              <w:right w:val="nil"/>
            </w:tcBorders>
            <w:shd w:val="clear" w:color="auto" w:fill="C1E4F5"/>
            <w:tcMar>
              <w:top w:w="0" w:type="dxa"/>
              <w:left w:w="108" w:type="dxa"/>
              <w:bottom w:w="0" w:type="dxa"/>
              <w:right w:w="108" w:type="dxa"/>
            </w:tcMar>
          </w:tcPr>
          <w:p w14:paraId="6AA5633F" w14:textId="77777777" w:rsidR="008E5CC1" w:rsidRPr="00404FA5" w:rsidRDefault="008E5CC1" w:rsidP="00DD77ED">
            <w:pPr>
              <w:rPr>
                <w:rFonts w:ascii="Calibri" w:hAnsi="Calibri" w:cs="Calibri"/>
                <w:b/>
                <w:bCs/>
                <w:sz w:val="22"/>
                <w:szCs w:val="22"/>
              </w:rPr>
            </w:pPr>
            <w:r w:rsidRPr="00404FA5">
              <w:rPr>
                <w:rFonts w:ascii="Calibri" w:hAnsi="Calibri" w:cs="Calibri"/>
                <w:b/>
                <w:bCs/>
                <w:sz w:val="22"/>
                <w:szCs w:val="22"/>
              </w:rPr>
              <w:t xml:space="preserve">EARLY YEARS </w:t>
            </w:r>
          </w:p>
          <w:p w14:paraId="65DD6371" w14:textId="77777777" w:rsidR="008E5CC1" w:rsidRPr="00404FA5" w:rsidRDefault="008E5CC1" w:rsidP="00DD77ED">
            <w:pPr>
              <w:rPr>
                <w:rFonts w:ascii="Calibri" w:hAnsi="Calibri" w:cs="Calibri"/>
                <w:b/>
                <w:bCs/>
                <w:sz w:val="22"/>
                <w:szCs w:val="22"/>
              </w:rPr>
            </w:pPr>
          </w:p>
        </w:tc>
        <w:tc>
          <w:tcPr>
            <w:tcW w:w="13319" w:type="dxa"/>
            <w:tcBorders>
              <w:top w:val="nil"/>
              <w:left w:val="nil"/>
              <w:bottom w:val="single" w:sz="8" w:space="0" w:color="45B0E1"/>
              <w:right w:val="single" w:sz="8" w:space="0" w:color="45B0E1"/>
            </w:tcBorders>
            <w:shd w:val="clear" w:color="auto" w:fill="C1E4F5"/>
            <w:tcMar>
              <w:top w:w="0" w:type="dxa"/>
              <w:left w:w="108" w:type="dxa"/>
              <w:bottom w:w="0" w:type="dxa"/>
              <w:right w:w="108" w:type="dxa"/>
            </w:tcMar>
            <w:hideMark/>
          </w:tcPr>
          <w:p w14:paraId="793CD40B" w14:textId="77777777" w:rsidR="008E5CC1" w:rsidRPr="00404FA5" w:rsidRDefault="008E5CC1" w:rsidP="00DD77ED">
            <w:pPr>
              <w:rPr>
                <w:rFonts w:ascii="Calibri" w:hAnsi="Calibri" w:cs="Calibri"/>
                <w:sz w:val="22"/>
                <w:szCs w:val="22"/>
              </w:rPr>
            </w:pPr>
            <w:r w:rsidRPr="00404FA5">
              <w:rPr>
                <w:rFonts w:ascii="Calibri" w:hAnsi="Calibri" w:cs="Calibri"/>
                <w:sz w:val="22"/>
                <w:szCs w:val="22"/>
              </w:rPr>
              <w:t>Discussions underway between Children’s Commissioning and existing providers to address need</w:t>
            </w:r>
          </w:p>
        </w:tc>
      </w:tr>
      <w:tr w:rsidR="008E5CC1" w:rsidRPr="00404FA5" w14:paraId="6029C72E" w14:textId="77777777" w:rsidTr="00DD77ED">
        <w:tc>
          <w:tcPr>
            <w:tcW w:w="2551" w:type="dxa"/>
            <w:tcBorders>
              <w:top w:val="nil"/>
              <w:left w:val="single" w:sz="8" w:space="0" w:color="45B0E1"/>
              <w:bottom w:val="single" w:sz="8" w:space="0" w:color="45B0E1"/>
              <w:right w:val="nil"/>
            </w:tcBorders>
            <w:tcMar>
              <w:top w:w="0" w:type="dxa"/>
              <w:left w:w="108" w:type="dxa"/>
              <w:bottom w:w="0" w:type="dxa"/>
              <w:right w:w="108" w:type="dxa"/>
            </w:tcMar>
            <w:hideMark/>
          </w:tcPr>
          <w:p w14:paraId="5F4BCF8D" w14:textId="77777777" w:rsidR="008E5CC1" w:rsidRPr="00404FA5" w:rsidRDefault="008E5CC1" w:rsidP="00DD77ED">
            <w:pPr>
              <w:rPr>
                <w:rFonts w:ascii="Calibri" w:hAnsi="Calibri" w:cs="Calibri"/>
                <w:b/>
                <w:bCs/>
                <w:sz w:val="22"/>
                <w:szCs w:val="22"/>
              </w:rPr>
            </w:pPr>
            <w:r w:rsidRPr="00404FA5">
              <w:rPr>
                <w:rFonts w:ascii="Calibri" w:hAnsi="Calibri" w:cs="Calibri"/>
                <w:b/>
                <w:bCs/>
                <w:sz w:val="22"/>
                <w:szCs w:val="22"/>
              </w:rPr>
              <w:t xml:space="preserve">PRIMARY </w:t>
            </w:r>
          </w:p>
        </w:tc>
        <w:tc>
          <w:tcPr>
            <w:tcW w:w="13319" w:type="dxa"/>
            <w:tcBorders>
              <w:top w:val="nil"/>
              <w:left w:val="nil"/>
              <w:bottom w:val="single" w:sz="8" w:space="0" w:color="45B0E1"/>
              <w:right w:val="single" w:sz="8" w:space="0" w:color="45B0E1"/>
            </w:tcBorders>
            <w:tcMar>
              <w:top w:w="0" w:type="dxa"/>
              <w:left w:w="108" w:type="dxa"/>
              <w:bottom w:w="0" w:type="dxa"/>
              <w:right w:w="108" w:type="dxa"/>
            </w:tcMar>
            <w:hideMark/>
          </w:tcPr>
          <w:p w14:paraId="7A664177" w14:textId="77777777" w:rsidR="008E5CC1" w:rsidRPr="00404FA5" w:rsidRDefault="008E5CC1" w:rsidP="00DD77ED">
            <w:pPr>
              <w:rPr>
                <w:rFonts w:ascii="Calibri" w:hAnsi="Calibri" w:cs="Calibri"/>
                <w:sz w:val="22"/>
                <w:szCs w:val="22"/>
              </w:rPr>
            </w:pPr>
            <w:r w:rsidRPr="00404FA5">
              <w:rPr>
                <w:rFonts w:ascii="Calibri" w:hAnsi="Calibri" w:cs="Calibri"/>
                <w:sz w:val="22"/>
                <w:szCs w:val="22"/>
              </w:rPr>
              <w:t>2 New Free Schools</w:t>
            </w:r>
          </w:p>
          <w:p w14:paraId="3FEA6BFD" w14:textId="77777777" w:rsidR="008E5CC1" w:rsidRPr="00404FA5" w:rsidRDefault="008E5CC1" w:rsidP="00DD77ED">
            <w:pPr>
              <w:rPr>
                <w:rFonts w:ascii="Calibri" w:hAnsi="Calibri" w:cs="Calibri"/>
                <w:sz w:val="22"/>
                <w:szCs w:val="22"/>
              </w:rPr>
            </w:pPr>
            <w:r w:rsidRPr="00404FA5">
              <w:rPr>
                <w:rFonts w:ascii="Calibri" w:hAnsi="Calibri" w:cs="Calibri"/>
                <w:sz w:val="22"/>
                <w:szCs w:val="22"/>
              </w:rPr>
              <w:t>RESOURCE BASES / SEND UNITS</w:t>
            </w:r>
          </w:p>
          <w:p w14:paraId="1F3DA932" w14:textId="77777777" w:rsidR="008E5CC1" w:rsidRPr="00404FA5" w:rsidRDefault="008E5CC1" w:rsidP="00DD77ED">
            <w:pPr>
              <w:rPr>
                <w:rFonts w:ascii="Calibri" w:hAnsi="Calibri" w:cs="Calibri"/>
                <w:sz w:val="22"/>
                <w:szCs w:val="22"/>
              </w:rPr>
            </w:pPr>
            <w:r w:rsidRPr="00404FA5">
              <w:rPr>
                <w:rFonts w:ascii="Calibri" w:hAnsi="Calibri" w:cs="Calibri"/>
                <w:sz w:val="22"/>
                <w:szCs w:val="22"/>
              </w:rPr>
              <w:t>Phase 1:</w:t>
            </w:r>
          </w:p>
          <w:p w14:paraId="1B90A64D" w14:textId="77777777" w:rsidR="008E5CC1" w:rsidRPr="00404FA5" w:rsidRDefault="008E5CC1" w:rsidP="00DD77ED">
            <w:pPr>
              <w:rPr>
                <w:rFonts w:ascii="Calibri" w:hAnsi="Calibri" w:cs="Calibri"/>
                <w:sz w:val="22"/>
                <w:szCs w:val="22"/>
              </w:rPr>
            </w:pPr>
            <w:r w:rsidRPr="00404FA5">
              <w:rPr>
                <w:rFonts w:ascii="Calibri" w:hAnsi="Calibri" w:cs="Calibri"/>
                <w:sz w:val="22"/>
                <w:szCs w:val="22"/>
              </w:rPr>
              <w:t>Development of Primary RB and Primary Unit, both for Autism (Loddon and Radstock Primaries)</w:t>
            </w:r>
          </w:p>
          <w:p w14:paraId="1748A839" w14:textId="77777777" w:rsidR="008E5CC1" w:rsidRPr="00404FA5" w:rsidRDefault="008E5CC1" w:rsidP="00DD77ED">
            <w:pPr>
              <w:rPr>
                <w:rFonts w:ascii="Calibri" w:hAnsi="Calibri" w:cs="Calibri"/>
                <w:sz w:val="22"/>
                <w:szCs w:val="22"/>
              </w:rPr>
            </w:pPr>
            <w:r w:rsidRPr="00404FA5">
              <w:rPr>
                <w:rFonts w:ascii="Calibri" w:hAnsi="Calibri" w:cs="Calibri"/>
                <w:sz w:val="22"/>
                <w:szCs w:val="22"/>
              </w:rPr>
              <w:t xml:space="preserve">Phase </w:t>
            </w:r>
            <w:proofErr w:type="gramStart"/>
            <w:r w:rsidRPr="00404FA5">
              <w:rPr>
                <w:rFonts w:ascii="Calibri" w:hAnsi="Calibri" w:cs="Calibri"/>
                <w:sz w:val="22"/>
                <w:szCs w:val="22"/>
              </w:rPr>
              <w:t>2;</w:t>
            </w:r>
            <w:proofErr w:type="gramEnd"/>
          </w:p>
          <w:p w14:paraId="596A5AC9" w14:textId="77777777" w:rsidR="008E5CC1" w:rsidRPr="00404FA5" w:rsidRDefault="008E5CC1" w:rsidP="00DD77ED">
            <w:pPr>
              <w:rPr>
                <w:rFonts w:ascii="Calibri" w:hAnsi="Calibri" w:cs="Calibri"/>
                <w:sz w:val="22"/>
                <w:szCs w:val="22"/>
              </w:rPr>
            </w:pPr>
            <w:r w:rsidRPr="00404FA5">
              <w:rPr>
                <w:rFonts w:ascii="Calibri" w:hAnsi="Calibri" w:cs="Calibri"/>
                <w:sz w:val="22"/>
                <w:szCs w:val="22"/>
              </w:rPr>
              <w:t xml:space="preserve">Development of Primary RB and Primary Unit, both for SEMH </w:t>
            </w:r>
          </w:p>
        </w:tc>
      </w:tr>
      <w:tr w:rsidR="008E5CC1" w:rsidRPr="00404FA5" w14:paraId="4AE94DCD" w14:textId="77777777" w:rsidTr="00DD77ED">
        <w:tc>
          <w:tcPr>
            <w:tcW w:w="2551" w:type="dxa"/>
            <w:tcBorders>
              <w:top w:val="nil"/>
              <w:left w:val="single" w:sz="8" w:space="0" w:color="45B0E1"/>
              <w:bottom w:val="single" w:sz="8" w:space="0" w:color="45B0E1"/>
              <w:right w:val="nil"/>
            </w:tcBorders>
            <w:shd w:val="clear" w:color="auto" w:fill="C1E4F5"/>
            <w:tcMar>
              <w:top w:w="0" w:type="dxa"/>
              <w:left w:w="108" w:type="dxa"/>
              <w:bottom w:w="0" w:type="dxa"/>
              <w:right w:w="108" w:type="dxa"/>
            </w:tcMar>
            <w:hideMark/>
          </w:tcPr>
          <w:p w14:paraId="3DCB1AB6" w14:textId="77777777" w:rsidR="008E5CC1" w:rsidRPr="00404FA5" w:rsidRDefault="008E5CC1" w:rsidP="00DD77ED">
            <w:pPr>
              <w:rPr>
                <w:rFonts w:ascii="Calibri" w:hAnsi="Calibri" w:cs="Calibri"/>
                <w:b/>
                <w:bCs/>
                <w:sz w:val="22"/>
                <w:szCs w:val="22"/>
              </w:rPr>
            </w:pPr>
            <w:r w:rsidRPr="00404FA5">
              <w:rPr>
                <w:rFonts w:ascii="Calibri" w:hAnsi="Calibri" w:cs="Calibri"/>
                <w:b/>
                <w:bCs/>
                <w:sz w:val="22"/>
                <w:szCs w:val="22"/>
              </w:rPr>
              <w:t>SECONDARY</w:t>
            </w:r>
          </w:p>
        </w:tc>
        <w:tc>
          <w:tcPr>
            <w:tcW w:w="13319" w:type="dxa"/>
            <w:tcBorders>
              <w:top w:val="nil"/>
              <w:left w:val="nil"/>
              <w:bottom w:val="single" w:sz="8" w:space="0" w:color="45B0E1"/>
              <w:right w:val="single" w:sz="8" w:space="0" w:color="45B0E1"/>
            </w:tcBorders>
            <w:shd w:val="clear" w:color="auto" w:fill="C1E4F5"/>
            <w:tcMar>
              <w:top w:w="0" w:type="dxa"/>
              <w:left w:w="108" w:type="dxa"/>
              <w:bottom w:w="0" w:type="dxa"/>
              <w:right w:w="108" w:type="dxa"/>
            </w:tcMar>
            <w:hideMark/>
          </w:tcPr>
          <w:p w14:paraId="33CC7A48" w14:textId="77777777" w:rsidR="008E5CC1" w:rsidRPr="00404FA5" w:rsidRDefault="008E5CC1" w:rsidP="00DD77ED">
            <w:pPr>
              <w:rPr>
                <w:rFonts w:ascii="Calibri" w:hAnsi="Calibri" w:cs="Calibri"/>
                <w:sz w:val="22"/>
                <w:szCs w:val="22"/>
              </w:rPr>
            </w:pPr>
            <w:r w:rsidRPr="00404FA5">
              <w:rPr>
                <w:rFonts w:ascii="Calibri" w:hAnsi="Calibri" w:cs="Calibri"/>
                <w:sz w:val="22"/>
                <w:szCs w:val="22"/>
              </w:rPr>
              <w:t>2 New Free Schools</w:t>
            </w:r>
          </w:p>
          <w:p w14:paraId="467BDE8B" w14:textId="77777777" w:rsidR="008E5CC1" w:rsidRPr="00404FA5" w:rsidRDefault="008E5CC1" w:rsidP="00DD77ED">
            <w:pPr>
              <w:rPr>
                <w:rFonts w:ascii="Calibri" w:hAnsi="Calibri" w:cs="Calibri"/>
                <w:sz w:val="22"/>
                <w:szCs w:val="22"/>
              </w:rPr>
            </w:pPr>
            <w:r w:rsidRPr="00404FA5">
              <w:rPr>
                <w:rFonts w:ascii="Calibri" w:hAnsi="Calibri" w:cs="Calibri"/>
                <w:sz w:val="22"/>
                <w:szCs w:val="22"/>
              </w:rPr>
              <w:t>RESOURCE BASES / SEND UNITS</w:t>
            </w:r>
          </w:p>
          <w:p w14:paraId="191551CA" w14:textId="77777777" w:rsidR="008E5CC1" w:rsidRPr="00404FA5" w:rsidRDefault="008E5CC1" w:rsidP="00DD77ED">
            <w:pPr>
              <w:rPr>
                <w:rFonts w:ascii="Calibri" w:hAnsi="Calibri" w:cs="Calibri"/>
                <w:sz w:val="22"/>
                <w:szCs w:val="22"/>
              </w:rPr>
            </w:pPr>
            <w:r w:rsidRPr="00404FA5">
              <w:rPr>
                <w:rFonts w:ascii="Calibri" w:hAnsi="Calibri" w:cs="Calibri"/>
                <w:sz w:val="22"/>
                <w:szCs w:val="22"/>
              </w:rPr>
              <w:t>Phase 1:</w:t>
            </w:r>
          </w:p>
          <w:p w14:paraId="61EF7D4F" w14:textId="77777777" w:rsidR="008E5CC1" w:rsidRPr="00404FA5" w:rsidRDefault="008E5CC1" w:rsidP="00DD77ED">
            <w:pPr>
              <w:rPr>
                <w:rFonts w:ascii="Calibri" w:hAnsi="Calibri" w:cs="Calibri"/>
                <w:sz w:val="22"/>
                <w:szCs w:val="22"/>
              </w:rPr>
            </w:pPr>
            <w:r w:rsidRPr="00404FA5">
              <w:rPr>
                <w:rFonts w:ascii="Calibri" w:hAnsi="Calibri" w:cs="Calibri"/>
                <w:sz w:val="22"/>
                <w:szCs w:val="22"/>
              </w:rPr>
              <w:t>Development of Secondary Unit for C&amp;I/Autism</w:t>
            </w:r>
          </w:p>
          <w:p w14:paraId="3BA7321E" w14:textId="77777777" w:rsidR="008E5CC1" w:rsidRPr="00404FA5" w:rsidRDefault="008E5CC1" w:rsidP="00DD77ED">
            <w:pPr>
              <w:rPr>
                <w:rFonts w:ascii="Calibri" w:hAnsi="Calibri" w:cs="Calibri"/>
                <w:sz w:val="22"/>
                <w:szCs w:val="22"/>
              </w:rPr>
            </w:pPr>
            <w:r w:rsidRPr="00404FA5">
              <w:rPr>
                <w:rFonts w:ascii="Calibri" w:hAnsi="Calibri" w:cs="Calibri"/>
                <w:sz w:val="22"/>
                <w:szCs w:val="22"/>
              </w:rPr>
              <w:t>Development of Secondary Resource Base for HI</w:t>
            </w:r>
          </w:p>
          <w:p w14:paraId="183A6A63" w14:textId="77777777" w:rsidR="008E5CC1" w:rsidRPr="00404FA5" w:rsidRDefault="008E5CC1" w:rsidP="00DD77ED">
            <w:pPr>
              <w:rPr>
                <w:rFonts w:ascii="Calibri" w:hAnsi="Calibri" w:cs="Calibri"/>
                <w:sz w:val="22"/>
                <w:szCs w:val="22"/>
              </w:rPr>
            </w:pPr>
            <w:r w:rsidRPr="00404FA5">
              <w:rPr>
                <w:rFonts w:ascii="Calibri" w:hAnsi="Calibri" w:cs="Calibri"/>
                <w:sz w:val="22"/>
                <w:szCs w:val="22"/>
              </w:rPr>
              <w:t>Phase 2:</w:t>
            </w:r>
          </w:p>
          <w:p w14:paraId="1410285E" w14:textId="77777777" w:rsidR="008E5CC1" w:rsidRPr="00404FA5" w:rsidRDefault="008E5CC1" w:rsidP="00DD77ED">
            <w:pPr>
              <w:rPr>
                <w:rFonts w:ascii="Calibri" w:hAnsi="Calibri" w:cs="Calibri"/>
                <w:sz w:val="22"/>
                <w:szCs w:val="22"/>
              </w:rPr>
            </w:pPr>
            <w:r w:rsidRPr="00404FA5">
              <w:rPr>
                <w:rFonts w:ascii="Calibri" w:hAnsi="Calibri" w:cs="Calibri"/>
                <w:sz w:val="22"/>
                <w:szCs w:val="22"/>
              </w:rPr>
              <w:t>Development of Secondary Unit for SEMH</w:t>
            </w:r>
          </w:p>
        </w:tc>
      </w:tr>
      <w:tr w:rsidR="008E5CC1" w:rsidRPr="00404FA5" w14:paraId="5AA22A52" w14:textId="77777777" w:rsidTr="00DD77ED">
        <w:trPr>
          <w:trHeight w:val="291"/>
        </w:trPr>
        <w:tc>
          <w:tcPr>
            <w:tcW w:w="2551" w:type="dxa"/>
            <w:tcBorders>
              <w:top w:val="nil"/>
              <w:left w:val="single" w:sz="8" w:space="0" w:color="45B0E1"/>
              <w:bottom w:val="single" w:sz="8" w:space="0" w:color="45B0E1"/>
              <w:right w:val="nil"/>
            </w:tcBorders>
            <w:tcMar>
              <w:top w:w="0" w:type="dxa"/>
              <w:left w:w="108" w:type="dxa"/>
              <w:bottom w:w="0" w:type="dxa"/>
              <w:right w:w="108" w:type="dxa"/>
            </w:tcMar>
            <w:hideMark/>
          </w:tcPr>
          <w:p w14:paraId="735A9F64" w14:textId="77777777" w:rsidR="008E5CC1" w:rsidRPr="00404FA5" w:rsidRDefault="008E5CC1" w:rsidP="00DD77ED">
            <w:pPr>
              <w:rPr>
                <w:rFonts w:ascii="Calibri" w:hAnsi="Calibri" w:cs="Calibri"/>
                <w:b/>
                <w:bCs/>
                <w:sz w:val="22"/>
                <w:szCs w:val="22"/>
              </w:rPr>
            </w:pPr>
            <w:r w:rsidRPr="00404FA5">
              <w:rPr>
                <w:rFonts w:ascii="Calibri" w:hAnsi="Calibri" w:cs="Calibri"/>
                <w:b/>
                <w:bCs/>
                <w:sz w:val="22"/>
                <w:szCs w:val="22"/>
              </w:rPr>
              <w:t>POST-16</w:t>
            </w:r>
          </w:p>
        </w:tc>
        <w:tc>
          <w:tcPr>
            <w:tcW w:w="13319" w:type="dxa"/>
            <w:tcBorders>
              <w:top w:val="nil"/>
              <w:left w:val="nil"/>
              <w:bottom w:val="single" w:sz="8" w:space="0" w:color="45B0E1"/>
              <w:right w:val="single" w:sz="8" w:space="0" w:color="45B0E1"/>
            </w:tcBorders>
            <w:tcMar>
              <w:top w:w="0" w:type="dxa"/>
              <w:left w:w="108" w:type="dxa"/>
              <w:bottom w:w="0" w:type="dxa"/>
              <w:right w:w="108" w:type="dxa"/>
            </w:tcMar>
            <w:hideMark/>
          </w:tcPr>
          <w:p w14:paraId="76A1AB12" w14:textId="77777777" w:rsidR="008E5CC1" w:rsidRPr="00404FA5" w:rsidRDefault="008E5CC1" w:rsidP="00DD77ED">
            <w:pPr>
              <w:rPr>
                <w:rFonts w:ascii="Calibri" w:hAnsi="Calibri" w:cs="Calibri"/>
                <w:sz w:val="22"/>
                <w:szCs w:val="22"/>
              </w:rPr>
            </w:pPr>
            <w:r w:rsidRPr="00404FA5">
              <w:rPr>
                <w:rFonts w:ascii="Calibri" w:hAnsi="Calibri" w:cs="Calibri"/>
                <w:sz w:val="22"/>
                <w:szCs w:val="22"/>
              </w:rPr>
              <w:t>New Post-16 Hub (40 places)</w:t>
            </w:r>
          </w:p>
          <w:p w14:paraId="332CD989" w14:textId="77777777" w:rsidR="008E5CC1" w:rsidRPr="00404FA5" w:rsidRDefault="008E5CC1" w:rsidP="00DD77ED">
            <w:pPr>
              <w:rPr>
                <w:rFonts w:ascii="Calibri" w:hAnsi="Calibri" w:cs="Calibri"/>
                <w:sz w:val="22"/>
                <w:szCs w:val="22"/>
              </w:rPr>
            </w:pPr>
            <w:r w:rsidRPr="00404FA5">
              <w:rPr>
                <w:rFonts w:ascii="Calibri" w:hAnsi="Calibri" w:cs="Calibri"/>
                <w:sz w:val="22"/>
                <w:szCs w:val="22"/>
              </w:rPr>
              <w:t>New Post-16 VI Form (10 places)</w:t>
            </w:r>
          </w:p>
        </w:tc>
      </w:tr>
    </w:tbl>
    <w:p w14:paraId="66CAC34A" w14:textId="1CC4F0A8" w:rsidR="008E5CC1" w:rsidRPr="00404FA5" w:rsidRDefault="008E5CC1" w:rsidP="008E5CC1">
      <w:pPr>
        <w:rPr>
          <w:rFonts w:ascii="Calibri" w:hAnsi="Calibri" w:cs="Calibri"/>
          <w:sz w:val="22"/>
          <w:szCs w:val="22"/>
        </w:rPr>
      </w:pPr>
      <w:r w:rsidRPr="00404FA5">
        <w:rPr>
          <w:rFonts w:ascii="Calibri" w:hAnsi="Calibri" w:cs="Calibri"/>
          <w:sz w:val="22"/>
          <w:szCs w:val="22"/>
        </w:rPr>
        <w:t xml:space="preserve"> With the following exceptions none of these proposals have advanced sufficiently to provide further information as requested.</w:t>
      </w:r>
    </w:p>
    <w:p w14:paraId="0BB2CB66" w14:textId="77777777" w:rsidR="008E5CC1" w:rsidRPr="00404FA5" w:rsidRDefault="008E5CC1" w:rsidP="008E5CC1">
      <w:pPr>
        <w:rPr>
          <w:rFonts w:ascii="Calibri" w:hAnsi="Calibri" w:cs="Calibri"/>
          <w:sz w:val="22"/>
          <w:szCs w:val="22"/>
        </w:rPr>
      </w:pPr>
      <w:r w:rsidRPr="00404FA5">
        <w:rPr>
          <w:rFonts w:ascii="Calibri" w:hAnsi="Calibri" w:cs="Calibri"/>
          <w:sz w:val="22"/>
          <w:szCs w:val="22"/>
        </w:rPr>
        <w:t xml:space="preserve">The exceptions </w:t>
      </w:r>
      <w:proofErr w:type="gramStart"/>
      <w:r w:rsidRPr="00404FA5">
        <w:rPr>
          <w:rFonts w:ascii="Calibri" w:hAnsi="Calibri" w:cs="Calibri"/>
          <w:sz w:val="22"/>
          <w:szCs w:val="22"/>
        </w:rPr>
        <w:t>are:</w:t>
      </w:r>
      <w:proofErr w:type="gramEnd"/>
      <w:r w:rsidRPr="00404FA5">
        <w:rPr>
          <w:rFonts w:ascii="Calibri" w:hAnsi="Calibri" w:cs="Calibri"/>
          <w:sz w:val="22"/>
          <w:szCs w:val="22"/>
        </w:rPr>
        <w:t xml:space="preserve"> a) the Loddon and Radstock schemes, delivered in 2024, as set out above, and b) “2 New Free Schools”.</w:t>
      </w:r>
    </w:p>
    <w:p w14:paraId="6531AF8A" w14:textId="77777777" w:rsidR="008E5CC1" w:rsidRPr="00404FA5" w:rsidRDefault="008E5CC1" w:rsidP="008E5CC1">
      <w:pPr>
        <w:rPr>
          <w:rFonts w:ascii="Calibri" w:hAnsi="Calibri" w:cs="Calibri"/>
          <w:sz w:val="22"/>
          <w:szCs w:val="22"/>
        </w:rPr>
      </w:pPr>
      <w:r w:rsidRPr="00404FA5">
        <w:rPr>
          <w:rFonts w:ascii="Calibri" w:hAnsi="Calibri" w:cs="Calibri"/>
          <w:sz w:val="22"/>
          <w:szCs w:val="22"/>
        </w:rPr>
        <w:t>The new Free Schools are DfE proposals and further information can be found here:</w:t>
      </w:r>
      <w:r w:rsidRPr="00404FA5">
        <w:rPr>
          <w:rFonts w:ascii="Calibri" w:hAnsi="Calibri" w:cs="Calibri"/>
          <w:sz w:val="22"/>
          <w:szCs w:val="22"/>
          <w:highlight w:val="yellow"/>
        </w:rPr>
        <w:t xml:space="preserve"> </w:t>
      </w:r>
      <w:r w:rsidRPr="00404FA5">
        <w:rPr>
          <w:rFonts w:ascii="Calibri" w:hAnsi="Calibri" w:cs="Calibri"/>
          <w:sz w:val="22"/>
          <w:szCs w:val="22"/>
        </w:rPr>
        <w:t>(</w:t>
      </w:r>
      <w:hyperlink r:id="rId10" w:history="1">
        <w:r w:rsidRPr="00404FA5">
          <w:rPr>
            <w:rStyle w:val="Hyperlink"/>
            <w:rFonts w:ascii="Calibri" w:hAnsi="Calibri" w:cs="Calibri"/>
            <w:sz w:val="22"/>
            <w:szCs w:val="22"/>
          </w:rPr>
          <w:t>Free schools and UTCs: successful applications - GOV.UK</w:t>
        </w:r>
      </w:hyperlink>
      <w:r w:rsidRPr="00404FA5">
        <w:rPr>
          <w:rFonts w:ascii="Calibri" w:hAnsi="Calibri" w:cs="Calibri"/>
          <w:sz w:val="22"/>
          <w:szCs w:val="22"/>
        </w:rPr>
        <w:t xml:space="preserve">). </w:t>
      </w:r>
    </w:p>
    <w:p w14:paraId="3D9CB9E4" w14:textId="77777777" w:rsidR="008E5CC1" w:rsidRPr="00404FA5" w:rsidRDefault="008E5CC1">
      <w:pPr>
        <w:rPr>
          <w:rFonts w:ascii="Calibri" w:hAnsi="Calibri" w:cs="Calibri"/>
          <w:sz w:val="22"/>
          <w:szCs w:val="22"/>
        </w:rPr>
      </w:pPr>
    </w:p>
    <w:p w14:paraId="27AA4324" w14:textId="6D807007" w:rsidR="008E5CC1" w:rsidRPr="00404FA5" w:rsidRDefault="00404FA5">
      <w:pPr>
        <w:rPr>
          <w:rFonts w:ascii="Calibri" w:hAnsi="Calibri" w:cs="Calibri"/>
          <w:sz w:val="22"/>
          <w:szCs w:val="22"/>
        </w:rPr>
      </w:pPr>
      <w:r w:rsidRPr="00404FA5">
        <w:rPr>
          <w:rFonts w:ascii="Calibri" w:hAnsi="Calibri" w:cs="Calibri"/>
          <w:b/>
          <w:bCs/>
          <w:sz w:val="22"/>
          <w:szCs w:val="22"/>
        </w:rPr>
        <w:t>3. If your local authority has made any internal projections/forecasts of future numbers of young people aged 0-25 with EHCPs in Wokingham, please can you provide them. If possible, please split the forecasts by primary need. Where possible please provide details of methodology and explanation of exactly what is included in the forecast base number e.g. is it all EHCPs in schools vs. all EHCPs, etc.</w:t>
      </w:r>
      <w:r w:rsidRPr="00404FA5">
        <w:rPr>
          <w:rFonts w:ascii="Calibri" w:hAnsi="Calibri" w:cs="Calibri"/>
          <w:sz w:val="22"/>
          <w:szCs w:val="22"/>
        </w:rPr>
        <w:br/>
        <w:t xml:space="preserve">Please see the Wokingham SEND Sufficiency Statement 2025 – 2030: </w:t>
      </w:r>
      <w:hyperlink r:id="rId11" w:history="1">
        <w:r w:rsidRPr="00F362B5">
          <w:rPr>
            <w:rStyle w:val="Hyperlink"/>
            <w:rFonts w:ascii="Calibri" w:hAnsi="Calibri" w:cs="Calibri"/>
            <w:sz w:val="22"/>
            <w:szCs w:val="22"/>
          </w:rPr>
          <w:t>https://www.wokingham.gov.uk/sites/wokingham/files/2025-</w:t>
        </w:r>
        <w:r w:rsidRPr="00F362B5">
          <w:rPr>
            <w:rStyle w:val="Hyperlink"/>
            <w:rFonts w:ascii="Calibri" w:hAnsi="Calibri" w:cs="Calibri"/>
            <w:sz w:val="22"/>
            <w:szCs w:val="22"/>
          </w:rPr>
          <w:lastRenderedPageBreak/>
          <w:t>06/June%202025%20Special%20Education%20Needs%20and%20Disabilities%20Sufficiency%20Statement.pdf</w:t>
        </w:r>
      </w:hyperlink>
      <w:r>
        <w:rPr>
          <w:rFonts w:ascii="Calibri" w:hAnsi="Calibri" w:cs="Calibri"/>
          <w:sz w:val="22"/>
          <w:szCs w:val="22"/>
        </w:rPr>
        <w:t xml:space="preserve"> </w:t>
      </w:r>
      <w:r w:rsidRPr="00404FA5">
        <w:rPr>
          <w:rFonts w:ascii="Calibri" w:hAnsi="Calibri" w:cs="Calibri"/>
          <w:sz w:val="22"/>
          <w:szCs w:val="22"/>
        </w:rPr>
        <w:br/>
      </w:r>
      <w:r w:rsidRPr="00404FA5">
        <w:rPr>
          <w:rFonts w:ascii="Calibri" w:hAnsi="Calibri" w:cs="Calibri"/>
          <w:sz w:val="22"/>
          <w:szCs w:val="22"/>
        </w:rPr>
        <w:br/>
      </w:r>
      <w:r w:rsidRPr="00404FA5">
        <w:rPr>
          <w:rFonts w:ascii="Calibri" w:hAnsi="Calibri" w:cs="Calibri"/>
          <w:b/>
          <w:bCs/>
          <w:sz w:val="22"/>
          <w:szCs w:val="22"/>
        </w:rPr>
        <w:t xml:space="preserve">4. If available, please provide the total annual spend on funding EHCP placements for young people aged 0-25 over the last 5 years in Wokingham, if </w:t>
      </w:r>
      <w:proofErr w:type="gramStart"/>
      <w:r w:rsidRPr="00404FA5">
        <w:rPr>
          <w:rFonts w:ascii="Calibri" w:hAnsi="Calibri" w:cs="Calibri"/>
          <w:b/>
          <w:bCs/>
          <w:sz w:val="22"/>
          <w:szCs w:val="22"/>
        </w:rPr>
        <w:t>possible</w:t>
      </w:r>
      <w:proofErr w:type="gramEnd"/>
      <w:r w:rsidRPr="00404FA5">
        <w:rPr>
          <w:rFonts w:ascii="Calibri" w:hAnsi="Calibri" w:cs="Calibri"/>
          <w:b/>
          <w:bCs/>
          <w:sz w:val="22"/>
          <w:szCs w:val="22"/>
        </w:rPr>
        <w:t xml:space="preserve"> split by primary need.</w:t>
      </w:r>
      <w:r w:rsidRPr="00404FA5">
        <w:rPr>
          <w:rFonts w:ascii="Calibri" w:hAnsi="Calibri" w:cs="Calibri"/>
          <w:sz w:val="22"/>
          <w:szCs w:val="22"/>
        </w:rPr>
        <w:br/>
      </w:r>
    </w:p>
    <w:tbl>
      <w:tblPr>
        <w:tblW w:w="9490" w:type="dxa"/>
        <w:tblLook w:val="04A0" w:firstRow="1" w:lastRow="0" w:firstColumn="1" w:lastColumn="0" w:noHBand="0" w:noVBand="1"/>
      </w:tblPr>
      <w:tblGrid>
        <w:gridCol w:w="332"/>
        <w:gridCol w:w="2314"/>
        <w:gridCol w:w="1070"/>
        <w:gridCol w:w="254"/>
        <w:gridCol w:w="1070"/>
        <w:gridCol w:w="254"/>
        <w:gridCol w:w="1070"/>
        <w:gridCol w:w="254"/>
        <w:gridCol w:w="1041"/>
        <w:gridCol w:w="254"/>
        <w:gridCol w:w="968"/>
        <w:gridCol w:w="256"/>
        <w:gridCol w:w="708"/>
      </w:tblGrid>
      <w:tr w:rsidR="00A81AD8" w:rsidRPr="00A81AD8" w14:paraId="517F3A8A" w14:textId="77777777" w:rsidTr="00A81AD8">
        <w:trPr>
          <w:trHeight w:val="368"/>
        </w:trPr>
        <w:tc>
          <w:tcPr>
            <w:tcW w:w="332" w:type="dxa"/>
            <w:tcBorders>
              <w:top w:val="nil"/>
              <w:left w:val="nil"/>
              <w:bottom w:val="nil"/>
              <w:right w:val="nil"/>
            </w:tcBorders>
            <w:shd w:val="clear" w:color="000000" w:fill="FFFFFF"/>
            <w:noWrap/>
            <w:vAlign w:val="bottom"/>
            <w:hideMark/>
          </w:tcPr>
          <w:p w14:paraId="07C6954C" w14:textId="77777777" w:rsidR="00A81AD8" w:rsidRPr="00A81AD8" w:rsidRDefault="00A81AD8" w:rsidP="00A81AD8">
            <w:pPr>
              <w:spacing w:after="0" w:line="240" w:lineRule="auto"/>
              <w:jc w:val="center"/>
              <w:rPr>
                <w:rFonts w:ascii="Aptos Narrow" w:eastAsia="Times New Roman" w:hAnsi="Aptos Narrow" w:cs="Times New Roman"/>
                <w:color w:val="000000"/>
                <w:kern w:val="0"/>
                <w:sz w:val="20"/>
                <w:szCs w:val="20"/>
                <w:lang w:eastAsia="en-GB"/>
                <w14:ligatures w14:val="none"/>
              </w:rPr>
            </w:pPr>
            <w:r w:rsidRPr="00A81AD8">
              <w:rPr>
                <w:rFonts w:ascii="Aptos Narrow" w:eastAsia="Times New Roman" w:hAnsi="Aptos Narrow" w:cs="Times New Roman"/>
                <w:color w:val="000000"/>
                <w:kern w:val="0"/>
                <w:sz w:val="20"/>
                <w:szCs w:val="20"/>
                <w:lang w:eastAsia="en-GB"/>
                <w14:ligatures w14:val="none"/>
              </w:rPr>
              <w:t> </w:t>
            </w:r>
          </w:p>
        </w:tc>
        <w:tc>
          <w:tcPr>
            <w:tcW w:w="2314" w:type="dxa"/>
            <w:tcBorders>
              <w:top w:val="nil"/>
              <w:left w:val="nil"/>
              <w:bottom w:val="nil"/>
              <w:right w:val="nil"/>
            </w:tcBorders>
            <w:shd w:val="clear" w:color="000000" w:fill="FFFFFF"/>
            <w:noWrap/>
            <w:vAlign w:val="bottom"/>
            <w:hideMark/>
          </w:tcPr>
          <w:p w14:paraId="685A426C" w14:textId="77777777" w:rsidR="00A81AD8" w:rsidRPr="00A81AD8" w:rsidRDefault="00A81AD8" w:rsidP="00A81AD8">
            <w:pPr>
              <w:spacing w:after="0" w:line="240" w:lineRule="auto"/>
              <w:rPr>
                <w:rFonts w:ascii="Aptos Narrow" w:eastAsia="Times New Roman" w:hAnsi="Aptos Narrow" w:cs="Times New Roman"/>
                <w:b/>
                <w:bCs/>
                <w:color w:val="000000"/>
                <w:kern w:val="0"/>
                <w:lang w:eastAsia="en-GB"/>
                <w14:ligatures w14:val="none"/>
              </w:rPr>
            </w:pPr>
            <w:bookmarkStart w:id="0" w:name="RANGE!B1:L5"/>
            <w:r w:rsidRPr="00A81AD8">
              <w:rPr>
                <w:rFonts w:ascii="Aptos Narrow" w:eastAsia="Times New Roman" w:hAnsi="Aptos Narrow" w:cs="Times New Roman"/>
                <w:b/>
                <w:bCs/>
                <w:color w:val="000000"/>
                <w:kern w:val="0"/>
                <w:lang w:eastAsia="en-GB"/>
                <w14:ligatures w14:val="none"/>
              </w:rPr>
              <w:t>SEND Spending</w:t>
            </w:r>
            <w:bookmarkEnd w:id="0"/>
          </w:p>
        </w:tc>
        <w:tc>
          <w:tcPr>
            <w:tcW w:w="1070" w:type="dxa"/>
            <w:tcBorders>
              <w:top w:val="nil"/>
              <w:left w:val="nil"/>
              <w:bottom w:val="nil"/>
              <w:right w:val="nil"/>
            </w:tcBorders>
            <w:vAlign w:val="center"/>
            <w:hideMark/>
          </w:tcPr>
          <w:p w14:paraId="69B323D1" w14:textId="77777777" w:rsidR="00A81AD8" w:rsidRPr="00A81AD8" w:rsidRDefault="00A81AD8" w:rsidP="00A81AD8">
            <w:pPr>
              <w:spacing w:after="0" w:line="240" w:lineRule="auto"/>
              <w:rPr>
                <w:rFonts w:ascii="Aptos Narrow" w:eastAsia="Times New Roman" w:hAnsi="Aptos Narrow" w:cs="Times New Roman"/>
                <w:b/>
                <w:bCs/>
                <w:color w:val="000000"/>
                <w:kern w:val="0"/>
                <w:lang w:eastAsia="en-GB"/>
                <w14:ligatures w14:val="none"/>
              </w:rPr>
            </w:pPr>
          </w:p>
        </w:tc>
        <w:tc>
          <w:tcPr>
            <w:tcW w:w="183" w:type="dxa"/>
            <w:tcBorders>
              <w:top w:val="nil"/>
              <w:left w:val="nil"/>
              <w:bottom w:val="nil"/>
              <w:right w:val="nil"/>
            </w:tcBorders>
            <w:shd w:val="clear" w:color="000000" w:fill="FFFFFF"/>
            <w:noWrap/>
            <w:vAlign w:val="bottom"/>
            <w:hideMark/>
          </w:tcPr>
          <w:p w14:paraId="1871E910" w14:textId="77777777" w:rsidR="00A81AD8" w:rsidRPr="00A81AD8" w:rsidRDefault="00A81AD8" w:rsidP="00A81AD8">
            <w:pPr>
              <w:spacing w:after="0" w:line="240" w:lineRule="auto"/>
              <w:jc w:val="right"/>
              <w:rPr>
                <w:rFonts w:ascii="Aptos Narrow" w:eastAsia="Times New Roman" w:hAnsi="Aptos Narrow" w:cs="Times New Roman"/>
                <w:color w:val="000000"/>
                <w:kern w:val="0"/>
                <w:sz w:val="20"/>
                <w:szCs w:val="20"/>
                <w:lang w:eastAsia="en-GB"/>
                <w14:ligatures w14:val="none"/>
              </w:rPr>
            </w:pPr>
            <w:r w:rsidRPr="00A81AD8">
              <w:rPr>
                <w:rFonts w:ascii="Aptos Narrow" w:eastAsia="Times New Roman" w:hAnsi="Aptos Narrow" w:cs="Times New Roman"/>
                <w:color w:val="000000"/>
                <w:kern w:val="0"/>
                <w:sz w:val="20"/>
                <w:szCs w:val="20"/>
                <w:lang w:eastAsia="en-GB"/>
                <w14:ligatures w14:val="none"/>
              </w:rPr>
              <w:t> </w:t>
            </w:r>
          </w:p>
        </w:tc>
        <w:tc>
          <w:tcPr>
            <w:tcW w:w="1070" w:type="dxa"/>
            <w:tcBorders>
              <w:top w:val="nil"/>
              <w:left w:val="nil"/>
              <w:bottom w:val="nil"/>
              <w:right w:val="nil"/>
            </w:tcBorders>
            <w:vAlign w:val="center"/>
            <w:hideMark/>
          </w:tcPr>
          <w:p w14:paraId="6506C002" w14:textId="77777777" w:rsidR="00A81AD8" w:rsidRPr="00A81AD8" w:rsidRDefault="00A81AD8" w:rsidP="00A81AD8">
            <w:pPr>
              <w:spacing w:after="0" w:line="240" w:lineRule="auto"/>
              <w:jc w:val="right"/>
              <w:rPr>
                <w:rFonts w:ascii="Aptos Narrow" w:eastAsia="Times New Roman" w:hAnsi="Aptos Narrow" w:cs="Times New Roman"/>
                <w:color w:val="000000"/>
                <w:kern w:val="0"/>
                <w:sz w:val="20"/>
                <w:szCs w:val="20"/>
                <w:lang w:eastAsia="en-GB"/>
                <w14:ligatures w14:val="none"/>
              </w:rPr>
            </w:pPr>
          </w:p>
        </w:tc>
        <w:tc>
          <w:tcPr>
            <w:tcW w:w="183" w:type="dxa"/>
            <w:tcBorders>
              <w:top w:val="nil"/>
              <w:left w:val="nil"/>
              <w:bottom w:val="nil"/>
              <w:right w:val="nil"/>
            </w:tcBorders>
            <w:shd w:val="clear" w:color="000000" w:fill="FFFFFF"/>
            <w:noWrap/>
            <w:vAlign w:val="bottom"/>
            <w:hideMark/>
          </w:tcPr>
          <w:p w14:paraId="4F010B94" w14:textId="77777777" w:rsidR="00A81AD8" w:rsidRPr="00A81AD8" w:rsidRDefault="00A81AD8" w:rsidP="00A81AD8">
            <w:pPr>
              <w:spacing w:after="0" w:line="240" w:lineRule="auto"/>
              <w:jc w:val="right"/>
              <w:rPr>
                <w:rFonts w:ascii="Aptos Narrow" w:eastAsia="Times New Roman" w:hAnsi="Aptos Narrow" w:cs="Times New Roman"/>
                <w:color w:val="000000"/>
                <w:kern w:val="0"/>
                <w:sz w:val="20"/>
                <w:szCs w:val="20"/>
                <w:lang w:eastAsia="en-GB"/>
                <w14:ligatures w14:val="none"/>
              </w:rPr>
            </w:pPr>
            <w:r w:rsidRPr="00A81AD8">
              <w:rPr>
                <w:rFonts w:ascii="Aptos Narrow" w:eastAsia="Times New Roman" w:hAnsi="Aptos Narrow" w:cs="Times New Roman"/>
                <w:color w:val="000000"/>
                <w:kern w:val="0"/>
                <w:sz w:val="20"/>
                <w:szCs w:val="20"/>
                <w:lang w:eastAsia="en-GB"/>
                <w14:ligatures w14:val="none"/>
              </w:rPr>
              <w:t> </w:t>
            </w:r>
          </w:p>
        </w:tc>
        <w:tc>
          <w:tcPr>
            <w:tcW w:w="1070" w:type="dxa"/>
            <w:tcBorders>
              <w:top w:val="nil"/>
              <w:left w:val="nil"/>
              <w:bottom w:val="nil"/>
              <w:right w:val="nil"/>
            </w:tcBorders>
            <w:vAlign w:val="center"/>
            <w:hideMark/>
          </w:tcPr>
          <w:p w14:paraId="76261A75" w14:textId="77777777" w:rsidR="00A81AD8" w:rsidRPr="00A81AD8" w:rsidRDefault="00A81AD8" w:rsidP="00A81AD8">
            <w:pPr>
              <w:spacing w:after="0" w:line="240" w:lineRule="auto"/>
              <w:jc w:val="right"/>
              <w:rPr>
                <w:rFonts w:ascii="Aptos Narrow" w:eastAsia="Times New Roman" w:hAnsi="Aptos Narrow" w:cs="Times New Roman"/>
                <w:color w:val="000000"/>
                <w:kern w:val="0"/>
                <w:sz w:val="20"/>
                <w:szCs w:val="20"/>
                <w:lang w:eastAsia="en-GB"/>
                <w14:ligatures w14:val="none"/>
              </w:rPr>
            </w:pPr>
          </w:p>
        </w:tc>
        <w:tc>
          <w:tcPr>
            <w:tcW w:w="183" w:type="dxa"/>
            <w:tcBorders>
              <w:top w:val="nil"/>
              <w:left w:val="nil"/>
              <w:bottom w:val="nil"/>
              <w:right w:val="nil"/>
            </w:tcBorders>
            <w:shd w:val="clear" w:color="000000" w:fill="FFFFFF"/>
            <w:noWrap/>
            <w:vAlign w:val="bottom"/>
            <w:hideMark/>
          </w:tcPr>
          <w:p w14:paraId="2ED1F7B6" w14:textId="77777777" w:rsidR="00A81AD8" w:rsidRPr="00A81AD8" w:rsidRDefault="00A81AD8" w:rsidP="00A81AD8">
            <w:pPr>
              <w:spacing w:after="0" w:line="240" w:lineRule="auto"/>
              <w:jc w:val="right"/>
              <w:rPr>
                <w:rFonts w:ascii="Aptos Narrow" w:eastAsia="Times New Roman" w:hAnsi="Aptos Narrow" w:cs="Times New Roman"/>
                <w:color w:val="000000"/>
                <w:kern w:val="0"/>
                <w:sz w:val="20"/>
                <w:szCs w:val="20"/>
                <w:lang w:eastAsia="en-GB"/>
                <w14:ligatures w14:val="none"/>
              </w:rPr>
            </w:pPr>
            <w:r w:rsidRPr="00A81AD8">
              <w:rPr>
                <w:rFonts w:ascii="Aptos Narrow" w:eastAsia="Times New Roman" w:hAnsi="Aptos Narrow" w:cs="Times New Roman"/>
                <w:color w:val="000000"/>
                <w:kern w:val="0"/>
                <w:sz w:val="20"/>
                <w:szCs w:val="20"/>
                <w:lang w:eastAsia="en-GB"/>
                <w14:ligatures w14:val="none"/>
              </w:rPr>
              <w:t> </w:t>
            </w:r>
          </w:p>
        </w:tc>
        <w:tc>
          <w:tcPr>
            <w:tcW w:w="1041" w:type="dxa"/>
            <w:tcBorders>
              <w:top w:val="nil"/>
              <w:left w:val="nil"/>
              <w:bottom w:val="nil"/>
              <w:right w:val="nil"/>
            </w:tcBorders>
            <w:shd w:val="clear" w:color="000000" w:fill="FFFFFF"/>
            <w:noWrap/>
            <w:vAlign w:val="bottom"/>
            <w:hideMark/>
          </w:tcPr>
          <w:p w14:paraId="4818C8AC" w14:textId="77777777" w:rsidR="00A81AD8" w:rsidRPr="00A81AD8" w:rsidRDefault="00A81AD8" w:rsidP="00A81AD8">
            <w:pPr>
              <w:spacing w:after="0" w:line="240" w:lineRule="auto"/>
              <w:jc w:val="right"/>
              <w:rPr>
                <w:rFonts w:ascii="Aptos Narrow" w:eastAsia="Times New Roman" w:hAnsi="Aptos Narrow" w:cs="Times New Roman"/>
                <w:color w:val="000000"/>
                <w:kern w:val="0"/>
                <w:sz w:val="20"/>
                <w:szCs w:val="20"/>
                <w:lang w:eastAsia="en-GB"/>
                <w14:ligatures w14:val="none"/>
              </w:rPr>
            </w:pPr>
            <w:r w:rsidRPr="00A81AD8">
              <w:rPr>
                <w:rFonts w:ascii="Aptos Narrow" w:eastAsia="Times New Roman" w:hAnsi="Aptos Narrow" w:cs="Times New Roman"/>
                <w:color w:val="000000"/>
                <w:kern w:val="0"/>
                <w:sz w:val="20"/>
                <w:szCs w:val="20"/>
                <w:lang w:eastAsia="en-GB"/>
                <w14:ligatures w14:val="none"/>
              </w:rPr>
              <w:t> </w:t>
            </w:r>
          </w:p>
        </w:tc>
        <w:tc>
          <w:tcPr>
            <w:tcW w:w="183" w:type="dxa"/>
            <w:tcBorders>
              <w:top w:val="nil"/>
              <w:left w:val="nil"/>
              <w:bottom w:val="nil"/>
              <w:right w:val="nil"/>
            </w:tcBorders>
            <w:shd w:val="clear" w:color="000000" w:fill="FFFFFF"/>
            <w:noWrap/>
            <w:vAlign w:val="bottom"/>
            <w:hideMark/>
          </w:tcPr>
          <w:p w14:paraId="79D75A3A" w14:textId="77777777" w:rsidR="00A81AD8" w:rsidRPr="00A81AD8" w:rsidRDefault="00A81AD8" w:rsidP="00A81AD8">
            <w:pPr>
              <w:spacing w:after="0" w:line="240" w:lineRule="auto"/>
              <w:jc w:val="right"/>
              <w:rPr>
                <w:rFonts w:ascii="Aptos Narrow" w:eastAsia="Times New Roman" w:hAnsi="Aptos Narrow" w:cs="Times New Roman"/>
                <w:color w:val="000000"/>
                <w:kern w:val="0"/>
                <w:sz w:val="20"/>
                <w:szCs w:val="20"/>
                <w:lang w:eastAsia="en-GB"/>
                <w14:ligatures w14:val="none"/>
              </w:rPr>
            </w:pPr>
            <w:r w:rsidRPr="00A81AD8">
              <w:rPr>
                <w:rFonts w:ascii="Aptos Narrow" w:eastAsia="Times New Roman" w:hAnsi="Aptos Narrow" w:cs="Times New Roman"/>
                <w:color w:val="000000"/>
                <w:kern w:val="0"/>
                <w:sz w:val="20"/>
                <w:szCs w:val="20"/>
                <w:lang w:eastAsia="en-GB"/>
                <w14:ligatures w14:val="none"/>
              </w:rPr>
              <w:t> </w:t>
            </w:r>
          </w:p>
        </w:tc>
        <w:tc>
          <w:tcPr>
            <w:tcW w:w="968" w:type="dxa"/>
            <w:tcBorders>
              <w:top w:val="nil"/>
              <w:left w:val="nil"/>
              <w:bottom w:val="nil"/>
              <w:right w:val="nil"/>
            </w:tcBorders>
            <w:shd w:val="clear" w:color="000000" w:fill="FFFFFF"/>
            <w:noWrap/>
            <w:vAlign w:val="bottom"/>
            <w:hideMark/>
          </w:tcPr>
          <w:p w14:paraId="55AD6AEA" w14:textId="77777777" w:rsidR="00A81AD8" w:rsidRPr="00A81AD8" w:rsidRDefault="00A81AD8" w:rsidP="00A81AD8">
            <w:pPr>
              <w:spacing w:after="0" w:line="240" w:lineRule="auto"/>
              <w:jc w:val="center"/>
              <w:rPr>
                <w:rFonts w:ascii="Aptos Narrow" w:eastAsia="Times New Roman" w:hAnsi="Aptos Narrow" w:cs="Times New Roman"/>
                <w:color w:val="FF0000"/>
                <w:kern w:val="0"/>
                <w:sz w:val="20"/>
                <w:szCs w:val="20"/>
                <w:lang w:eastAsia="en-GB"/>
                <w14:ligatures w14:val="none"/>
              </w:rPr>
            </w:pPr>
            <w:r w:rsidRPr="00A81AD8">
              <w:rPr>
                <w:rFonts w:ascii="Aptos Narrow" w:eastAsia="Times New Roman" w:hAnsi="Aptos Narrow" w:cs="Times New Roman"/>
                <w:color w:val="FF0000"/>
                <w:kern w:val="0"/>
                <w:sz w:val="20"/>
                <w:szCs w:val="20"/>
                <w:lang w:eastAsia="en-GB"/>
                <w14:ligatures w14:val="none"/>
              </w:rPr>
              <w:t> </w:t>
            </w:r>
          </w:p>
        </w:tc>
        <w:tc>
          <w:tcPr>
            <w:tcW w:w="185" w:type="dxa"/>
            <w:tcBorders>
              <w:top w:val="nil"/>
              <w:left w:val="nil"/>
              <w:bottom w:val="nil"/>
              <w:right w:val="nil"/>
            </w:tcBorders>
            <w:shd w:val="clear" w:color="000000" w:fill="FFFFFF"/>
            <w:noWrap/>
            <w:vAlign w:val="bottom"/>
            <w:hideMark/>
          </w:tcPr>
          <w:p w14:paraId="78EB78FB" w14:textId="77777777" w:rsidR="00A81AD8" w:rsidRPr="00A81AD8" w:rsidRDefault="00A81AD8" w:rsidP="00A81AD8">
            <w:pPr>
              <w:spacing w:after="0" w:line="240" w:lineRule="auto"/>
              <w:jc w:val="center"/>
              <w:rPr>
                <w:rFonts w:ascii="Aptos Narrow" w:eastAsia="Times New Roman" w:hAnsi="Aptos Narrow" w:cs="Times New Roman"/>
                <w:color w:val="FF0000"/>
                <w:kern w:val="0"/>
                <w:sz w:val="20"/>
                <w:szCs w:val="20"/>
                <w:lang w:eastAsia="en-GB"/>
                <w14:ligatures w14:val="none"/>
              </w:rPr>
            </w:pPr>
            <w:r w:rsidRPr="00A81AD8">
              <w:rPr>
                <w:rFonts w:ascii="Aptos Narrow" w:eastAsia="Times New Roman" w:hAnsi="Aptos Narrow" w:cs="Times New Roman"/>
                <w:color w:val="FF0000"/>
                <w:kern w:val="0"/>
                <w:sz w:val="20"/>
                <w:szCs w:val="20"/>
                <w:lang w:eastAsia="en-GB"/>
                <w14:ligatures w14:val="none"/>
              </w:rPr>
              <w:t> </w:t>
            </w:r>
          </w:p>
        </w:tc>
        <w:tc>
          <w:tcPr>
            <w:tcW w:w="708" w:type="dxa"/>
            <w:tcBorders>
              <w:top w:val="nil"/>
              <w:left w:val="nil"/>
              <w:bottom w:val="nil"/>
              <w:right w:val="nil"/>
            </w:tcBorders>
            <w:shd w:val="clear" w:color="000000" w:fill="FFFFFF"/>
            <w:noWrap/>
            <w:vAlign w:val="bottom"/>
            <w:hideMark/>
          </w:tcPr>
          <w:p w14:paraId="7C8D3D8D" w14:textId="77777777" w:rsidR="00A81AD8" w:rsidRPr="00A81AD8" w:rsidRDefault="00A81AD8" w:rsidP="00A81AD8">
            <w:pPr>
              <w:spacing w:after="0" w:line="240" w:lineRule="auto"/>
              <w:rPr>
                <w:rFonts w:ascii="Aptos Narrow" w:eastAsia="Times New Roman" w:hAnsi="Aptos Narrow" w:cs="Times New Roman"/>
                <w:color w:val="000000"/>
                <w:kern w:val="0"/>
                <w:sz w:val="20"/>
                <w:szCs w:val="20"/>
                <w:lang w:eastAsia="en-GB"/>
                <w14:ligatures w14:val="none"/>
              </w:rPr>
            </w:pPr>
            <w:r w:rsidRPr="00A81AD8">
              <w:rPr>
                <w:rFonts w:ascii="Aptos Narrow" w:eastAsia="Times New Roman" w:hAnsi="Aptos Narrow" w:cs="Times New Roman"/>
                <w:color w:val="000000"/>
                <w:kern w:val="0"/>
                <w:sz w:val="20"/>
                <w:szCs w:val="20"/>
                <w:lang w:eastAsia="en-GB"/>
                <w14:ligatures w14:val="none"/>
              </w:rPr>
              <w:t> </w:t>
            </w:r>
          </w:p>
        </w:tc>
      </w:tr>
      <w:tr w:rsidR="00A81AD8" w:rsidRPr="00A81AD8" w14:paraId="3811D1EA" w14:textId="77777777" w:rsidTr="00A81AD8">
        <w:trPr>
          <w:trHeight w:val="307"/>
        </w:trPr>
        <w:tc>
          <w:tcPr>
            <w:tcW w:w="332" w:type="dxa"/>
            <w:tcBorders>
              <w:top w:val="nil"/>
              <w:left w:val="nil"/>
              <w:bottom w:val="nil"/>
              <w:right w:val="nil"/>
            </w:tcBorders>
            <w:shd w:val="clear" w:color="000000" w:fill="FFFFFF"/>
            <w:noWrap/>
            <w:vAlign w:val="bottom"/>
            <w:hideMark/>
          </w:tcPr>
          <w:p w14:paraId="18F5A4C4" w14:textId="77777777" w:rsidR="00A81AD8" w:rsidRPr="00A81AD8" w:rsidRDefault="00A81AD8" w:rsidP="00A81AD8">
            <w:pPr>
              <w:spacing w:after="0" w:line="240" w:lineRule="auto"/>
              <w:jc w:val="center"/>
              <w:rPr>
                <w:rFonts w:ascii="Aptos Narrow" w:eastAsia="Times New Roman" w:hAnsi="Aptos Narrow" w:cs="Times New Roman"/>
                <w:b/>
                <w:bCs/>
                <w:color w:val="000000"/>
                <w:kern w:val="0"/>
                <w:sz w:val="20"/>
                <w:szCs w:val="20"/>
                <w:lang w:eastAsia="en-GB"/>
                <w14:ligatures w14:val="none"/>
              </w:rPr>
            </w:pPr>
            <w:r w:rsidRPr="00A81AD8">
              <w:rPr>
                <w:rFonts w:ascii="Aptos Narrow" w:eastAsia="Times New Roman" w:hAnsi="Aptos Narrow" w:cs="Times New Roman"/>
                <w:b/>
                <w:bCs/>
                <w:color w:val="000000"/>
                <w:kern w:val="0"/>
                <w:sz w:val="20"/>
                <w:szCs w:val="20"/>
                <w:lang w:eastAsia="en-GB"/>
                <w14:ligatures w14:val="none"/>
              </w:rPr>
              <w:t> </w:t>
            </w:r>
          </w:p>
        </w:tc>
        <w:tc>
          <w:tcPr>
            <w:tcW w:w="2314" w:type="dxa"/>
            <w:tcBorders>
              <w:top w:val="nil"/>
              <w:left w:val="nil"/>
              <w:bottom w:val="single" w:sz="8" w:space="0" w:color="auto"/>
              <w:right w:val="nil"/>
            </w:tcBorders>
            <w:shd w:val="clear" w:color="000000" w:fill="FFFFFF"/>
            <w:vAlign w:val="center"/>
            <w:hideMark/>
          </w:tcPr>
          <w:p w14:paraId="22BEA482" w14:textId="77777777" w:rsidR="00A81AD8" w:rsidRPr="00A81AD8" w:rsidRDefault="00A81AD8" w:rsidP="00A81AD8">
            <w:pPr>
              <w:spacing w:after="0" w:line="240" w:lineRule="auto"/>
              <w:rPr>
                <w:rFonts w:ascii="Aptos Narrow" w:eastAsia="Times New Roman" w:hAnsi="Aptos Narrow" w:cs="Times New Roman"/>
                <w:b/>
                <w:bCs/>
                <w:kern w:val="0"/>
                <w:sz w:val="20"/>
                <w:szCs w:val="20"/>
                <w:lang w:eastAsia="en-GB"/>
                <w14:ligatures w14:val="none"/>
              </w:rPr>
            </w:pPr>
            <w:r w:rsidRPr="00A81AD8">
              <w:rPr>
                <w:rFonts w:ascii="Aptos Narrow" w:eastAsia="Times New Roman" w:hAnsi="Aptos Narrow" w:cs="Times New Roman"/>
                <w:b/>
                <w:bCs/>
                <w:kern w:val="0"/>
                <w:sz w:val="20"/>
                <w:szCs w:val="20"/>
                <w:lang w:eastAsia="en-GB"/>
                <w14:ligatures w14:val="none"/>
              </w:rPr>
              <w:t> </w:t>
            </w:r>
          </w:p>
        </w:tc>
        <w:tc>
          <w:tcPr>
            <w:tcW w:w="107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6B9D6A3" w14:textId="77777777" w:rsidR="00A81AD8" w:rsidRPr="00A81AD8" w:rsidRDefault="00A81AD8" w:rsidP="00A81AD8">
            <w:pPr>
              <w:spacing w:after="0" w:line="240" w:lineRule="auto"/>
              <w:rPr>
                <w:rFonts w:ascii="Aptos Narrow" w:eastAsia="Times New Roman" w:hAnsi="Aptos Narrow" w:cs="Times New Roman"/>
                <w:b/>
                <w:bCs/>
                <w:kern w:val="0"/>
                <w:sz w:val="20"/>
                <w:szCs w:val="20"/>
                <w:lang w:eastAsia="en-GB"/>
                <w14:ligatures w14:val="none"/>
              </w:rPr>
            </w:pPr>
            <w:r w:rsidRPr="00A81AD8">
              <w:rPr>
                <w:rFonts w:ascii="Aptos Narrow" w:eastAsia="Times New Roman" w:hAnsi="Aptos Narrow" w:cs="Times New Roman"/>
                <w:b/>
                <w:bCs/>
                <w:kern w:val="0"/>
                <w:sz w:val="20"/>
                <w:szCs w:val="20"/>
                <w:lang w:eastAsia="en-GB"/>
                <w14:ligatures w14:val="none"/>
              </w:rPr>
              <w:t> </w:t>
            </w:r>
          </w:p>
        </w:tc>
        <w:tc>
          <w:tcPr>
            <w:tcW w:w="183" w:type="dxa"/>
            <w:tcBorders>
              <w:top w:val="nil"/>
              <w:left w:val="nil"/>
              <w:bottom w:val="nil"/>
              <w:right w:val="nil"/>
            </w:tcBorders>
            <w:shd w:val="clear" w:color="000000" w:fill="FFFFFF"/>
            <w:noWrap/>
            <w:vAlign w:val="bottom"/>
            <w:hideMark/>
          </w:tcPr>
          <w:p w14:paraId="226BE2AA" w14:textId="77777777" w:rsidR="00A81AD8" w:rsidRPr="00A81AD8" w:rsidRDefault="00A81AD8" w:rsidP="00A81AD8">
            <w:pPr>
              <w:spacing w:after="0" w:line="240" w:lineRule="auto"/>
              <w:jc w:val="right"/>
              <w:rPr>
                <w:rFonts w:ascii="Aptos Narrow" w:eastAsia="Times New Roman" w:hAnsi="Aptos Narrow" w:cs="Times New Roman"/>
                <w:b/>
                <w:bCs/>
                <w:color w:val="000000"/>
                <w:kern w:val="0"/>
                <w:sz w:val="20"/>
                <w:szCs w:val="20"/>
                <w:lang w:eastAsia="en-GB"/>
                <w14:ligatures w14:val="none"/>
              </w:rPr>
            </w:pPr>
            <w:r w:rsidRPr="00A81AD8">
              <w:rPr>
                <w:rFonts w:ascii="Aptos Narrow" w:eastAsia="Times New Roman" w:hAnsi="Aptos Narrow" w:cs="Times New Roman"/>
                <w:b/>
                <w:bCs/>
                <w:color w:val="000000"/>
                <w:kern w:val="0"/>
                <w:sz w:val="20"/>
                <w:szCs w:val="20"/>
                <w:lang w:eastAsia="en-GB"/>
                <w14:ligatures w14:val="none"/>
              </w:rPr>
              <w:t> </w:t>
            </w:r>
          </w:p>
        </w:tc>
        <w:tc>
          <w:tcPr>
            <w:tcW w:w="107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FE3571F" w14:textId="77777777" w:rsidR="00A81AD8" w:rsidRPr="00A81AD8" w:rsidRDefault="00A81AD8" w:rsidP="00A81AD8">
            <w:pPr>
              <w:spacing w:after="0" w:line="240" w:lineRule="auto"/>
              <w:rPr>
                <w:rFonts w:ascii="Aptos Narrow" w:eastAsia="Times New Roman" w:hAnsi="Aptos Narrow" w:cs="Times New Roman"/>
                <w:b/>
                <w:bCs/>
                <w:kern w:val="0"/>
                <w:sz w:val="20"/>
                <w:szCs w:val="20"/>
                <w:lang w:eastAsia="en-GB"/>
                <w14:ligatures w14:val="none"/>
              </w:rPr>
            </w:pPr>
            <w:r w:rsidRPr="00A81AD8">
              <w:rPr>
                <w:rFonts w:ascii="Aptos Narrow" w:eastAsia="Times New Roman" w:hAnsi="Aptos Narrow" w:cs="Times New Roman"/>
                <w:b/>
                <w:bCs/>
                <w:kern w:val="0"/>
                <w:sz w:val="20"/>
                <w:szCs w:val="20"/>
                <w:lang w:eastAsia="en-GB"/>
                <w14:ligatures w14:val="none"/>
              </w:rPr>
              <w:t> </w:t>
            </w:r>
          </w:p>
        </w:tc>
        <w:tc>
          <w:tcPr>
            <w:tcW w:w="183" w:type="dxa"/>
            <w:tcBorders>
              <w:top w:val="nil"/>
              <w:left w:val="nil"/>
              <w:bottom w:val="nil"/>
              <w:right w:val="nil"/>
            </w:tcBorders>
            <w:shd w:val="clear" w:color="000000" w:fill="FFFFFF"/>
            <w:noWrap/>
            <w:vAlign w:val="bottom"/>
            <w:hideMark/>
          </w:tcPr>
          <w:p w14:paraId="6F91FF0D" w14:textId="77777777" w:rsidR="00A81AD8" w:rsidRPr="00A81AD8" w:rsidRDefault="00A81AD8" w:rsidP="00A81AD8">
            <w:pPr>
              <w:spacing w:after="0" w:line="240" w:lineRule="auto"/>
              <w:jc w:val="right"/>
              <w:rPr>
                <w:rFonts w:ascii="Aptos Narrow" w:eastAsia="Times New Roman" w:hAnsi="Aptos Narrow" w:cs="Times New Roman"/>
                <w:b/>
                <w:bCs/>
                <w:color w:val="000000"/>
                <w:kern w:val="0"/>
                <w:sz w:val="20"/>
                <w:szCs w:val="20"/>
                <w:lang w:eastAsia="en-GB"/>
                <w14:ligatures w14:val="none"/>
              </w:rPr>
            </w:pPr>
            <w:r w:rsidRPr="00A81AD8">
              <w:rPr>
                <w:rFonts w:ascii="Aptos Narrow" w:eastAsia="Times New Roman" w:hAnsi="Aptos Narrow" w:cs="Times New Roman"/>
                <w:b/>
                <w:bCs/>
                <w:color w:val="000000"/>
                <w:kern w:val="0"/>
                <w:sz w:val="20"/>
                <w:szCs w:val="20"/>
                <w:lang w:eastAsia="en-GB"/>
                <w14:ligatures w14:val="none"/>
              </w:rPr>
              <w:t> </w:t>
            </w:r>
          </w:p>
        </w:tc>
        <w:tc>
          <w:tcPr>
            <w:tcW w:w="107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EF277CE" w14:textId="77777777" w:rsidR="00A81AD8" w:rsidRPr="00A81AD8" w:rsidRDefault="00A81AD8" w:rsidP="00A81AD8">
            <w:pPr>
              <w:spacing w:after="0" w:line="240" w:lineRule="auto"/>
              <w:rPr>
                <w:rFonts w:ascii="Aptos Narrow" w:eastAsia="Times New Roman" w:hAnsi="Aptos Narrow" w:cs="Times New Roman"/>
                <w:b/>
                <w:bCs/>
                <w:kern w:val="0"/>
                <w:sz w:val="20"/>
                <w:szCs w:val="20"/>
                <w:lang w:eastAsia="en-GB"/>
                <w14:ligatures w14:val="none"/>
              </w:rPr>
            </w:pPr>
            <w:r w:rsidRPr="00A81AD8">
              <w:rPr>
                <w:rFonts w:ascii="Aptos Narrow" w:eastAsia="Times New Roman" w:hAnsi="Aptos Narrow" w:cs="Times New Roman"/>
                <w:b/>
                <w:bCs/>
                <w:kern w:val="0"/>
                <w:sz w:val="20"/>
                <w:szCs w:val="20"/>
                <w:lang w:eastAsia="en-GB"/>
                <w14:ligatures w14:val="none"/>
              </w:rPr>
              <w:t> </w:t>
            </w:r>
          </w:p>
        </w:tc>
        <w:tc>
          <w:tcPr>
            <w:tcW w:w="183" w:type="dxa"/>
            <w:tcBorders>
              <w:top w:val="nil"/>
              <w:left w:val="nil"/>
              <w:bottom w:val="nil"/>
              <w:right w:val="nil"/>
            </w:tcBorders>
            <w:shd w:val="clear" w:color="000000" w:fill="FFFFFF"/>
            <w:noWrap/>
            <w:vAlign w:val="bottom"/>
            <w:hideMark/>
          </w:tcPr>
          <w:p w14:paraId="46EAEAD5" w14:textId="77777777" w:rsidR="00A81AD8" w:rsidRPr="00A81AD8" w:rsidRDefault="00A81AD8" w:rsidP="00A81AD8">
            <w:pPr>
              <w:spacing w:after="0" w:line="240" w:lineRule="auto"/>
              <w:jc w:val="right"/>
              <w:rPr>
                <w:rFonts w:ascii="Aptos Narrow" w:eastAsia="Times New Roman" w:hAnsi="Aptos Narrow" w:cs="Times New Roman"/>
                <w:b/>
                <w:bCs/>
                <w:color w:val="000000"/>
                <w:kern w:val="0"/>
                <w:sz w:val="20"/>
                <w:szCs w:val="20"/>
                <w:lang w:eastAsia="en-GB"/>
                <w14:ligatures w14:val="none"/>
              </w:rPr>
            </w:pPr>
            <w:r w:rsidRPr="00A81AD8">
              <w:rPr>
                <w:rFonts w:ascii="Aptos Narrow" w:eastAsia="Times New Roman" w:hAnsi="Aptos Narrow" w:cs="Times New Roman"/>
                <w:b/>
                <w:bCs/>
                <w:color w:val="000000"/>
                <w:kern w:val="0"/>
                <w:sz w:val="20"/>
                <w:szCs w:val="20"/>
                <w:lang w:eastAsia="en-GB"/>
                <w14:ligatures w14:val="none"/>
              </w:rPr>
              <w:t> </w:t>
            </w:r>
          </w:p>
        </w:tc>
        <w:tc>
          <w:tcPr>
            <w:tcW w:w="1041"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3D3FD4C8" w14:textId="77777777" w:rsidR="00A81AD8" w:rsidRPr="00A81AD8" w:rsidRDefault="00A81AD8" w:rsidP="00A81AD8">
            <w:pPr>
              <w:spacing w:after="0" w:line="240" w:lineRule="auto"/>
              <w:jc w:val="right"/>
              <w:rPr>
                <w:rFonts w:ascii="Aptos Narrow" w:eastAsia="Times New Roman" w:hAnsi="Aptos Narrow" w:cs="Times New Roman"/>
                <w:b/>
                <w:bCs/>
                <w:color w:val="FF0000"/>
                <w:kern w:val="0"/>
                <w:sz w:val="22"/>
                <w:szCs w:val="22"/>
                <w:lang w:eastAsia="en-GB"/>
                <w14:ligatures w14:val="none"/>
              </w:rPr>
            </w:pPr>
            <w:r w:rsidRPr="00A81AD8">
              <w:rPr>
                <w:rFonts w:ascii="Aptos Narrow" w:eastAsia="Times New Roman" w:hAnsi="Aptos Narrow" w:cs="Times New Roman"/>
                <w:b/>
                <w:bCs/>
                <w:color w:val="FF0000"/>
                <w:kern w:val="0"/>
                <w:sz w:val="22"/>
                <w:szCs w:val="22"/>
                <w:lang w:eastAsia="en-GB"/>
                <w14:ligatures w14:val="none"/>
              </w:rPr>
              <w:t> </w:t>
            </w:r>
          </w:p>
        </w:tc>
        <w:tc>
          <w:tcPr>
            <w:tcW w:w="183" w:type="dxa"/>
            <w:tcBorders>
              <w:top w:val="nil"/>
              <w:left w:val="nil"/>
              <w:bottom w:val="nil"/>
              <w:right w:val="nil"/>
            </w:tcBorders>
            <w:shd w:val="clear" w:color="000000" w:fill="FFFFFF"/>
            <w:noWrap/>
            <w:vAlign w:val="bottom"/>
            <w:hideMark/>
          </w:tcPr>
          <w:p w14:paraId="54D2C99B" w14:textId="77777777" w:rsidR="00A81AD8" w:rsidRPr="00A81AD8" w:rsidRDefault="00A81AD8" w:rsidP="00A81AD8">
            <w:pPr>
              <w:spacing w:after="0" w:line="240" w:lineRule="auto"/>
              <w:jc w:val="right"/>
              <w:rPr>
                <w:rFonts w:ascii="Aptos Narrow" w:eastAsia="Times New Roman" w:hAnsi="Aptos Narrow" w:cs="Times New Roman"/>
                <w:b/>
                <w:bCs/>
                <w:color w:val="000000"/>
                <w:kern w:val="0"/>
                <w:sz w:val="20"/>
                <w:szCs w:val="20"/>
                <w:lang w:eastAsia="en-GB"/>
                <w14:ligatures w14:val="none"/>
              </w:rPr>
            </w:pPr>
            <w:r w:rsidRPr="00A81AD8">
              <w:rPr>
                <w:rFonts w:ascii="Aptos Narrow" w:eastAsia="Times New Roman" w:hAnsi="Aptos Narrow" w:cs="Times New Roman"/>
                <w:b/>
                <w:bCs/>
                <w:color w:val="000000"/>
                <w:kern w:val="0"/>
                <w:sz w:val="20"/>
                <w:szCs w:val="20"/>
                <w:lang w:eastAsia="en-GB"/>
                <w14:ligatures w14:val="none"/>
              </w:rPr>
              <w:t> </w:t>
            </w:r>
          </w:p>
        </w:tc>
        <w:tc>
          <w:tcPr>
            <w:tcW w:w="96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358D2E0E" w14:textId="77777777" w:rsidR="00A81AD8" w:rsidRPr="00A81AD8" w:rsidRDefault="00A81AD8" w:rsidP="00A81AD8">
            <w:pPr>
              <w:spacing w:after="0" w:line="240" w:lineRule="auto"/>
              <w:jc w:val="right"/>
              <w:rPr>
                <w:rFonts w:ascii="Aptos Narrow" w:eastAsia="Times New Roman" w:hAnsi="Aptos Narrow" w:cs="Times New Roman"/>
                <w:b/>
                <w:bCs/>
                <w:color w:val="FF0000"/>
                <w:kern w:val="0"/>
                <w:sz w:val="22"/>
                <w:szCs w:val="22"/>
                <w:lang w:eastAsia="en-GB"/>
                <w14:ligatures w14:val="none"/>
              </w:rPr>
            </w:pPr>
            <w:r w:rsidRPr="00A81AD8">
              <w:rPr>
                <w:rFonts w:ascii="Aptos Narrow" w:eastAsia="Times New Roman" w:hAnsi="Aptos Narrow" w:cs="Times New Roman"/>
                <w:b/>
                <w:bCs/>
                <w:color w:val="FF0000"/>
                <w:kern w:val="0"/>
                <w:sz w:val="22"/>
                <w:szCs w:val="22"/>
                <w:lang w:eastAsia="en-GB"/>
                <w14:ligatures w14:val="none"/>
              </w:rPr>
              <w:t> </w:t>
            </w:r>
          </w:p>
        </w:tc>
        <w:tc>
          <w:tcPr>
            <w:tcW w:w="185" w:type="dxa"/>
            <w:tcBorders>
              <w:top w:val="nil"/>
              <w:left w:val="nil"/>
              <w:bottom w:val="nil"/>
              <w:right w:val="nil"/>
            </w:tcBorders>
            <w:shd w:val="clear" w:color="000000" w:fill="FFFFFF"/>
            <w:noWrap/>
            <w:vAlign w:val="bottom"/>
            <w:hideMark/>
          </w:tcPr>
          <w:p w14:paraId="042C9466" w14:textId="77777777" w:rsidR="00A81AD8" w:rsidRPr="00A81AD8" w:rsidRDefault="00A81AD8" w:rsidP="00A81AD8">
            <w:pPr>
              <w:spacing w:after="0" w:line="240" w:lineRule="auto"/>
              <w:jc w:val="right"/>
              <w:rPr>
                <w:rFonts w:ascii="Aptos Narrow" w:eastAsia="Times New Roman" w:hAnsi="Aptos Narrow" w:cs="Times New Roman"/>
                <w:b/>
                <w:bCs/>
                <w:color w:val="FF0000"/>
                <w:kern w:val="0"/>
                <w:sz w:val="22"/>
                <w:szCs w:val="22"/>
                <w:lang w:eastAsia="en-GB"/>
                <w14:ligatures w14:val="none"/>
              </w:rPr>
            </w:pPr>
            <w:r w:rsidRPr="00A81AD8">
              <w:rPr>
                <w:rFonts w:ascii="Aptos Narrow" w:eastAsia="Times New Roman" w:hAnsi="Aptos Narrow" w:cs="Times New Roman"/>
                <w:b/>
                <w:bCs/>
                <w:color w:val="FF0000"/>
                <w:kern w:val="0"/>
                <w:sz w:val="22"/>
                <w:szCs w:val="22"/>
                <w:lang w:eastAsia="en-GB"/>
                <w14:ligatures w14:val="none"/>
              </w:rPr>
              <w:t> </w:t>
            </w:r>
          </w:p>
        </w:tc>
        <w:tc>
          <w:tcPr>
            <w:tcW w:w="708" w:type="dxa"/>
            <w:tcBorders>
              <w:top w:val="nil"/>
              <w:left w:val="nil"/>
              <w:bottom w:val="nil"/>
              <w:right w:val="nil"/>
            </w:tcBorders>
            <w:shd w:val="clear" w:color="000000" w:fill="FFFFFF"/>
            <w:noWrap/>
            <w:vAlign w:val="bottom"/>
            <w:hideMark/>
          </w:tcPr>
          <w:p w14:paraId="3D45C135" w14:textId="77777777" w:rsidR="00A81AD8" w:rsidRPr="00A81AD8" w:rsidRDefault="00A81AD8" w:rsidP="00A81AD8">
            <w:pPr>
              <w:spacing w:after="0" w:line="240" w:lineRule="auto"/>
              <w:rPr>
                <w:rFonts w:ascii="Aptos Narrow" w:eastAsia="Times New Roman" w:hAnsi="Aptos Narrow" w:cs="Times New Roman"/>
                <w:color w:val="000000"/>
                <w:kern w:val="0"/>
                <w:sz w:val="20"/>
                <w:szCs w:val="20"/>
                <w:lang w:eastAsia="en-GB"/>
                <w14:ligatures w14:val="none"/>
              </w:rPr>
            </w:pPr>
            <w:r w:rsidRPr="00A81AD8">
              <w:rPr>
                <w:rFonts w:ascii="Aptos Narrow" w:eastAsia="Times New Roman" w:hAnsi="Aptos Narrow" w:cs="Times New Roman"/>
                <w:color w:val="000000"/>
                <w:kern w:val="0"/>
                <w:sz w:val="20"/>
                <w:szCs w:val="20"/>
                <w:lang w:eastAsia="en-GB"/>
                <w14:ligatures w14:val="none"/>
              </w:rPr>
              <w:t> </w:t>
            </w:r>
          </w:p>
        </w:tc>
      </w:tr>
      <w:tr w:rsidR="00A81AD8" w:rsidRPr="00A81AD8" w14:paraId="673C0548" w14:textId="77777777" w:rsidTr="00A81AD8">
        <w:trPr>
          <w:trHeight w:val="1555"/>
        </w:trPr>
        <w:tc>
          <w:tcPr>
            <w:tcW w:w="332" w:type="dxa"/>
            <w:tcBorders>
              <w:top w:val="nil"/>
              <w:left w:val="nil"/>
              <w:bottom w:val="nil"/>
              <w:right w:val="nil"/>
            </w:tcBorders>
            <w:shd w:val="clear" w:color="000000" w:fill="FFFFFF"/>
            <w:noWrap/>
            <w:vAlign w:val="bottom"/>
            <w:hideMark/>
          </w:tcPr>
          <w:p w14:paraId="1EAED8AC" w14:textId="77777777" w:rsidR="00A81AD8" w:rsidRPr="00A81AD8" w:rsidRDefault="00A81AD8" w:rsidP="00A81AD8">
            <w:pPr>
              <w:spacing w:after="0" w:line="240" w:lineRule="auto"/>
              <w:jc w:val="center"/>
              <w:rPr>
                <w:rFonts w:ascii="Aptos Narrow" w:eastAsia="Times New Roman" w:hAnsi="Aptos Narrow" w:cs="Times New Roman"/>
                <w:color w:val="000000"/>
                <w:kern w:val="0"/>
                <w:sz w:val="20"/>
                <w:szCs w:val="20"/>
                <w:lang w:eastAsia="en-GB"/>
                <w14:ligatures w14:val="none"/>
              </w:rPr>
            </w:pPr>
            <w:r w:rsidRPr="00A81AD8">
              <w:rPr>
                <w:rFonts w:ascii="Aptos Narrow" w:eastAsia="Times New Roman" w:hAnsi="Aptos Narrow" w:cs="Times New Roman"/>
                <w:color w:val="000000"/>
                <w:kern w:val="0"/>
                <w:sz w:val="20"/>
                <w:szCs w:val="20"/>
                <w:lang w:eastAsia="en-GB"/>
                <w14:ligatures w14:val="none"/>
              </w:rPr>
              <w:t> </w:t>
            </w:r>
          </w:p>
        </w:tc>
        <w:tc>
          <w:tcPr>
            <w:tcW w:w="2314" w:type="dxa"/>
            <w:tcBorders>
              <w:top w:val="nil"/>
              <w:left w:val="single" w:sz="8" w:space="0" w:color="auto"/>
              <w:bottom w:val="single" w:sz="8" w:space="0" w:color="auto"/>
              <w:right w:val="single" w:sz="8" w:space="0" w:color="auto"/>
            </w:tcBorders>
            <w:shd w:val="clear" w:color="000000" w:fill="D9D9D9"/>
            <w:vAlign w:val="bottom"/>
            <w:hideMark/>
          </w:tcPr>
          <w:p w14:paraId="34BB1015" w14:textId="77777777" w:rsidR="00A81AD8" w:rsidRPr="00A81AD8" w:rsidRDefault="00A81AD8" w:rsidP="00A81AD8">
            <w:pPr>
              <w:spacing w:after="0" w:line="240" w:lineRule="auto"/>
              <w:rPr>
                <w:rFonts w:ascii="Aptos Narrow" w:eastAsia="Times New Roman" w:hAnsi="Aptos Narrow" w:cs="Times New Roman"/>
                <w:b/>
                <w:bCs/>
                <w:kern w:val="0"/>
                <w:sz w:val="20"/>
                <w:szCs w:val="20"/>
                <w:lang w:eastAsia="en-GB"/>
                <w14:ligatures w14:val="none"/>
              </w:rPr>
            </w:pPr>
            <w:r w:rsidRPr="00A81AD8">
              <w:rPr>
                <w:rFonts w:ascii="Aptos Narrow" w:eastAsia="Times New Roman" w:hAnsi="Aptos Narrow" w:cs="Times New Roman"/>
                <w:b/>
                <w:bCs/>
                <w:kern w:val="0"/>
                <w:sz w:val="20"/>
                <w:szCs w:val="20"/>
                <w:lang w:eastAsia="en-GB"/>
                <w14:ligatures w14:val="none"/>
              </w:rPr>
              <w:t>Category</w:t>
            </w:r>
          </w:p>
        </w:tc>
        <w:tc>
          <w:tcPr>
            <w:tcW w:w="1070" w:type="dxa"/>
            <w:tcBorders>
              <w:top w:val="nil"/>
              <w:left w:val="nil"/>
              <w:bottom w:val="single" w:sz="8" w:space="0" w:color="auto"/>
              <w:right w:val="single" w:sz="8" w:space="0" w:color="auto"/>
            </w:tcBorders>
            <w:shd w:val="clear" w:color="000000" w:fill="D9D9D9"/>
            <w:vAlign w:val="bottom"/>
            <w:hideMark/>
          </w:tcPr>
          <w:p w14:paraId="0764C80E" w14:textId="77777777" w:rsidR="00A81AD8" w:rsidRPr="00A81AD8" w:rsidRDefault="00A81AD8" w:rsidP="00A81AD8">
            <w:pPr>
              <w:spacing w:after="0" w:line="240" w:lineRule="auto"/>
              <w:jc w:val="right"/>
              <w:rPr>
                <w:rFonts w:ascii="Aptos Narrow" w:eastAsia="Times New Roman" w:hAnsi="Aptos Narrow" w:cs="Times New Roman"/>
                <w:b/>
                <w:bCs/>
                <w:kern w:val="0"/>
                <w:sz w:val="20"/>
                <w:szCs w:val="20"/>
                <w:lang w:eastAsia="en-GB"/>
                <w14:ligatures w14:val="none"/>
              </w:rPr>
            </w:pPr>
            <w:r w:rsidRPr="00A81AD8">
              <w:rPr>
                <w:rFonts w:ascii="Aptos Narrow" w:eastAsia="Times New Roman" w:hAnsi="Aptos Narrow" w:cs="Times New Roman"/>
                <w:b/>
                <w:bCs/>
                <w:kern w:val="0"/>
                <w:sz w:val="20"/>
                <w:szCs w:val="20"/>
                <w:lang w:eastAsia="en-GB"/>
                <w14:ligatures w14:val="none"/>
              </w:rPr>
              <w:t xml:space="preserve"> 2020/21</w:t>
            </w:r>
            <w:r w:rsidRPr="00A81AD8">
              <w:rPr>
                <w:rFonts w:ascii="Aptos Narrow" w:eastAsia="Times New Roman" w:hAnsi="Aptos Narrow" w:cs="Times New Roman"/>
                <w:b/>
                <w:bCs/>
                <w:kern w:val="0"/>
                <w:sz w:val="20"/>
                <w:szCs w:val="20"/>
                <w:lang w:eastAsia="en-GB"/>
                <w14:ligatures w14:val="none"/>
              </w:rPr>
              <w:br/>
              <w:t xml:space="preserve">Actuals </w:t>
            </w:r>
            <w:r w:rsidRPr="00A81AD8">
              <w:rPr>
                <w:rFonts w:ascii="Aptos Narrow" w:eastAsia="Times New Roman" w:hAnsi="Aptos Narrow" w:cs="Times New Roman"/>
                <w:b/>
                <w:bCs/>
                <w:kern w:val="0"/>
                <w:sz w:val="20"/>
                <w:szCs w:val="20"/>
                <w:lang w:eastAsia="en-GB"/>
                <w14:ligatures w14:val="none"/>
              </w:rPr>
              <w:br/>
              <w:t xml:space="preserve">£,000 </w:t>
            </w:r>
          </w:p>
        </w:tc>
        <w:tc>
          <w:tcPr>
            <w:tcW w:w="183" w:type="dxa"/>
            <w:tcBorders>
              <w:top w:val="nil"/>
              <w:left w:val="nil"/>
              <w:bottom w:val="nil"/>
              <w:right w:val="nil"/>
            </w:tcBorders>
            <w:shd w:val="clear" w:color="000000" w:fill="FFFFFF"/>
            <w:vAlign w:val="bottom"/>
            <w:hideMark/>
          </w:tcPr>
          <w:p w14:paraId="405B6D12" w14:textId="77777777" w:rsidR="00A81AD8" w:rsidRPr="00A81AD8" w:rsidRDefault="00A81AD8" w:rsidP="00A81AD8">
            <w:pPr>
              <w:spacing w:after="0" w:line="240" w:lineRule="auto"/>
              <w:jc w:val="right"/>
              <w:rPr>
                <w:rFonts w:ascii="Aptos Narrow" w:eastAsia="Times New Roman" w:hAnsi="Aptos Narrow" w:cs="Times New Roman"/>
                <w:b/>
                <w:bCs/>
                <w:kern w:val="0"/>
                <w:sz w:val="20"/>
                <w:szCs w:val="20"/>
                <w:lang w:eastAsia="en-GB"/>
                <w14:ligatures w14:val="none"/>
              </w:rPr>
            </w:pPr>
            <w:r w:rsidRPr="00A81AD8">
              <w:rPr>
                <w:rFonts w:ascii="Aptos Narrow" w:eastAsia="Times New Roman" w:hAnsi="Aptos Narrow" w:cs="Times New Roman"/>
                <w:b/>
                <w:bCs/>
                <w:kern w:val="0"/>
                <w:sz w:val="20"/>
                <w:szCs w:val="20"/>
                <w:lang w:eastAsia="en-GB"/>
                <w14:ligatures w14:val="none"/>
              </w:rPr>
              <w:t> </w:t>
            </w:r>
          </w:p>
        </w:tc>
        <w:tc>
          <w:tcPr>
            <w:tcW w:w="1070" w:type="dxa"/>
            <w:tcBorders>
              <w:top w:val="nil"/>
              <w:left w:val="single" w:sz="8" w:space="0" w:color="auto"/>
              <w:bottom w:val="single" w:sz="8" w:space="0" w:color="auto"/>
              <w:right w:val="single" w:sz="8" w:space="0" w:color="auto"/>
            </w:tcBorders>
            <w:shd w:val="clear" w:color="000000" w:fill="D9D9D9"/>
            <w:vAlign w:val="bottom"/>
            <w:hideMark/>
          </w:tcPr>
          <w:p w14:paraId="0E7416EC" w14:textId="77777777" w:rsidR="00A81AD8" w:rsidRPr="00A81AD8" w:rsidRDefault="00A81AD8" w:rsidP="00A81AD8">
            <w:pPr>
              <w:spacing w:after="0" w:line="240" w:lineRule="auto"/>
              <w:jc w:val="right"/>
              <w:rPr>
                <w:rFonts w:ascii="Aptos Narrow" w:eastAsia="Times New Roman" w:hAnsi="Aptos Narrow" w:cs="Times New Roman"/>
                <w:b/>
                <w:bCs/>
                <w:kern w:val="0"/>
                <w:sz w:val="20"/>
                <w:szCs w:val="20"/>
                <w:lang w:eastAsia="en-GB"/>
                <w14:ligatures w14:val="none"/>
              </w:rPr>
            </w:pPr>
            <w:r w:rsidRPr="00A81AD8">
              <w:rPr>
                <w:rFonts w:ascii="Aptos Narrow" w:eastAsia="Times New Roman" w:hAnsi="Aptos Narrow" w:cs="Times New Roman"/>
                <w:b/>
                <w:bCs/>
                <w:kern w:val="0"/>
                <w:sz w:val="20"/>
                <w:szCs w:val="20"/>
                <w:lang w:eastAsia="en-GB"/>
                <w14:ligatures w14:val="none"/>
              </w:rPr>
              <w:t xml:space="preserve"> 2021/22</w:t>
            </w:r>
            <w:r w:rsidRPr="00A81AD8">
              <w:rPr>
                <w:rFonts w:ascii="Aptos Narrow" w:eastAsia="Times New Roman" w:hAnsi="Aptos Narrow" w:cs="Times New Roman"/>
                <w:b/>
                <w:bCs/>
                <w:kern w:val="0"/>
                <w:sz w:val="20"/>
                <w:szCs w:val="20"/>
                <w:lang w:eastAsia="en-GB"/>
                <w14:ligatures w14:val="none"/>
              </w:rPr>
              <w:br/>
              <w:t xml:space="preserve">Actuals </w:t>
            </w:r>
            <w:r w:rsidRPr="00A81AD8">
              <w:rPr>
                <w:rFonts w:ascii="Aptos Narrow" w:eastAsia="Times New Roman" w:hAnsi="Aptos Narrow" w:cs="Times New Roman"/>
                <w:b/>
                <w:bCs/>
                <w:kern w:val="0"/>
                <w:sz w:val="20"/>
                <w:szCs w:val="20"/>
                <w:lang w:eastAsia="en-GB"/>
                <w14:ligatures w14:val="none"/>
              </w:rPr>
              <w:br/>
              <w:t xml:space="preserve">£,000 </w:t>
            </w:r>
          </w:p>
        </w:tc>
        <w:tc>
          <w:tcPr>
            <w:tcW w:w="183" w:type="dxa"/>
            <w:tcBorders>
              <w:top w:val="nil"/>
              <w:left w:val="nil"/>
              <w:bottom w:val="nil"/>
              <w:right w:val="nil"/>
            </w:tcBorders>
            <w:shd w:val="clear" w:color="000000" w:fill="FFFFFF"/>
            <w:vAlign w:val="bottom"/>
            <w:hideMark/>
          </w:tcPr>
          <w:p w14:paraId="16A004DF" w14:textId="77777777" w:rsidR="00A81AD8" w:rsidRPr="00A81AD8" w:rsidRDefault="00A81AD8" w:rsidP="00A81AD8">
            <w:pPr>
              <w:spacing w:after="0" w:line="240" w:lineRule="auto"/>
              <w:jc w:val="right"/>
              <w:rPr>
                <w:rFonts w:ascii="Aptos Narrow" w:eastAsia="Times New Roman" w:hAnsi="Aptos Narrow" w:cs="Times New Roman"/>
                <w:b/>
                <w:bCs/>
                <w:kern w:val="0"/>
                <w:sz w:val="20"/>
                <w:szCs w:val="20"/>
                <w:lang w:eastAsia="en-GB"/>
                <w14:ligatures w14:val="none"/>
              </w:rPr>
            </w:pPr>
            <w:r w:rsidRPr="00A81AD8">
              <w:rPr>
                <w:rFonts w:ascii="Aptos Narrow" w:eastAsia="Times New Roman" w:hAnsi="Aptos Narrow" w:cs="Times New Roman"/>
                <w:b/>
                <w:bCs/>
                <w:kern w:val="0"/>
                <w:sz w:val="20"/>
                <w:szCs w:val="20"/>
                <w:lang w:eastAsia="en-GB"/>
                <w14:ligatures w14:val="none"/>
              </w:rPr>
              <w:t> </w:t>
            </w:r>
          </w:p>
        </w:tc>
        <w:tc>
          <w:tcPr>
            <w:tcW w:w="1070" w:type="dxa"/>
            <w:tcBorders>
              <w:top w:val="nil"/>
              <w:left w:val="single" w:sz="8" w:space="0" w:color="auto"/>
              <w:bottom w:val="single" w:sz="8" w:space="0" w:color="auto"/>
              <w:right w:val="single" w:sz="8" w:space="0" w:color="auto"/>
            </w:tcBorders>
            <w:shd w:val="clear" w:color="000000" w:fill="D9D9D9"/>
            <w:vAlign w:val="bottom"/>
            <w:hideMark/>
          </w:tcPr>
          <w:p w14:paraId="13E7AE24" w14:textId="77777777" w:rsidR="00A81AD8" w:rsidRPr="00A81AD8" w:rsidRDefault="00A81AD8" w:rsidP="00A81AD8">
            <w:pPr>
              <w:spacing w:after="0" w:line="240" w:lineRule="auto"/>
              <w:jc w:val="right"/>
              <w:rPr>
                <w:rFonts w:ascii="Aptos Narrow" w:eastAsia="Times New Roman" w:hAnsi="Aptos Narrow" w:cs="Times New Roman"/>
                <w:b/>
                <w:bCs/>
                <w:kern w:val="0"/>
                <w:sz w:val="20"/>
                <w:szCs w:val="20"/>
                <w:lang w:eastAsia="en-GB"/>
                <w14:ligatures w14:val="none"/>
              </w:rPr>
            </w:pPr>
            <w:r w:rsidRPr="00A81AD8">
              <w:rPr>
                <w:rFonts w:ascii="Aptos Narrow" w:eastAsia="Times New Roman" w:hAnsi="Aptos Narrow" w:cs="Times New Roman"/>
                <w:b/>
                <w:bCs/>
                <w:kern w:val="0"/>
                <w:sz w:val="20"/>
                <w:szCs w:val="20"/>
                <w:lang w:eastAsia="en-GB"/>
                <w14:ligatures w14:val="none"/>
              </w:rPr>
              <w:t xml:space="preserve"> 2022/23</w:t>
            </w:r>
            <w:r w:rsidRPr="00A81AD8">
              <w:rPr>
                <w:rFonts w:ascii="Aptos Narrow" w:eastAsia="Times New Roman" w:hAnsi="Aptos Narrow" w:cs="Times New Roman"/>
                <w:b/>
                <w:bCs/>
                <w:kern w:val="0"/>
                <w:sz w:val="20"/>
                <w:szCs w:val="20"/>
                <w:lang w:eastAsia="en-GB"/>
                <w14:ligatures w14:val="none"/>
              </w:rPr>
              <w:br/>
              <w:t xml:space="preserve">Actuals </w:t>
            </w:r>
            <w:r w:rsidRPr="00A81AD8">
              <w:rPr>
                <w:rFonts w:ascii="Aptos Narrow" w:eastAsia="Times New Roman" w:hAnsi="Aptos Narrow" w:cs="Times New Roman"/>
                <w:b/>
                <w:bCs/>
                <w:kern w:val="0"/>
                <w:sz w:val="20"/>
                <w:szCs w:val="20"/>
                <w:lang w:eastAsia="en-GB"/>
                <w14:ligatures w14:val="none"/>
              </w:rPr>
              <w:br/>
              <w:t xml:space="preserve">£,000 </w:t>
            </w:r>
          </w:p>
        </w:tc>
        <w:tc>
          <w:tcPr>
            <w:tcW w:w="183" w:type="dxa"/>
            <w:tcBorders>
              <w:top w:val="nil"/>
              <w:left w:val="nil"/>
              <w:bottom w:val="nil"/>
              <w:right w:val="nil"/>
            </w:tcBorders>
            <w:shd w:val="clear" w:color="000000" w:fill="FFFFFF"/>
            <w:vAlign w:val="bottom"/>
            <w:hideMark/>
          </w:tcPr>
          <w:p w14:paraId="3A10475D" w14:textId="77777777" w:rsidR="00A81AD8" w:rsidRPr="00A81AD8" w:rsidRDefault="00A81AD8" w:rsidP="00A81AD8">
            <w:pPr>
              <w:spacing w:after="0" w:line="240" w:lineRule="auto"/>
              <w:jc w:val="right"/>
              <w:rPr>
                <w:rFonts w:ascii="Aptos Narrow" w:eastAsia="Times New Roman" w:hAnsi="Aptos Narrow" w:cs="Times New Roman"/>
                <w:b/>
                <w:bCs/>
                <w:kern w:val="0"/>
                <w:sz w:val="20"/>
                <w:szCs w:val="20"/>
                <w:lang w:eastAsia="en-GB"/>
                <w14:ligatures w14:val="none"/>
              </w:rPr>
            </w:pPr>
            <w:r w:rsidRPr="00A81AD8">
              <w:rPr>
                <w:rFonts w:ascii="Aptos Narrow" w:eastAsia="Times New Roman" w:hAnsi="Aptos Narrow" w:cs="Times New Roman"/>
                <w:b/>
                <w:bCs/>
                <w:kern w:val="0"/>
                <w:sz w:val="20"/>
                <w:szCs w:val="20"/>
                <w:lang w:eastAsia="en-GB"/>
                <w14:ligatures w14:val="none"/>
              </w:rPr>
              <w:t> </w:t>
            </w:r>
          </w:p>
        </w:tc>
        <w:tc>
          <w:tcPr>
            <w:tcW w:w="1041" w:type="dxa"/>
            <w:tcBorders>
              <w:top w:val="nil"/>
              <w:left w:val="single" w:sz="8" w:space="0" w:color="auto"/>
              <w:bottom w:val="single" w:sz="8" w:space="0" w:color="auto"/>
              <w:right w:val="single" w:sz="8" w:space="0" w:color="auto"/>
            </w:tcBorders>
            <w:shd w:val="clear" w:color="000000" w:fill="D9D9D9"/>
            <w:vAlign w:val="bottom"/>
            <w:hideMark/>
          </w:tcPr>
          <w:p w14:paraId="1D8E7BAD" w14:textId="77777777" w:rsidR="00A81AD8" w:rsidRPr="00A81AD8" w:rsidRDefault="00A81AD8" w:rsidP="00A81AD8">
            <w:pPr>
              <w:spacing w:after="0" w:line="240" w:lineRule="auto"/>
              <w:jc w:val="right"/>
              <w:rPr>
                <w:rFonts w:ascii="Aptos Narrow" w:eastAsia="Times New Roman" w:hAnsi="Aptos Narrow" w:cs="Times New Roman"/>
                <w:b/>
                <w:bCs/>
                <w:kern w:val="0"/>
                <w:sz w:val="20"/>
                <w:szCs w:val="20"/>
                <w:lang w:eastAsia="en-GB"/>
                <w14:ligatures w14:val="none"/>
              </w:rPr>
            </w:pPr>
            <w:r w:rsidRPr="00A81AD8">
              <w:rPr>
                <w:rFonts w:ascii="Aptos Narrow" w:eastAsia="Times New Roman" w:hAnsi="Aptos Narrow" w:cs="Times New Roman"/>
                <w:b/>
                <w:bCs/>
                <w:kern w:val="0"/>
                <w:sz w:val="20"/>
                <w:szCs w:val="20"/>
                <w:lang w:eastAsia="en-GB"/>
                <w14:ligatures w14:val="none"/>
              </w:rPr>
              <w:t xml:space="preserve"> 2023/24 </w:t>
            </w:r>
            <w:r w:rsidRPr="00A81AD8">
              <w:rPr>
                <w:rFonts w:ascii="Aptos Narrow" w:eastAsia="Times New Roman" w:hAnsi="Aptos Narrow" w:cs="Times New Roman"/>
                <w:b/>
                <w:bCs/>
                <w:kern w:val="0"/>
                <w:sz w:val="20"/>
                <w:szCs w:val="20"/>
                <w:lang w:eastAsia="en-GB"/>
                <w14:ligatures w14:val="none"/>
              </w:rPr>
              <w:br/>
              <w:t xml:space="preserve">Actuals </w:t>
            </w:r>
            <w:r w:rsidRPr="00A81AD8">
              <w:rPr>
                <w:rFonts w:ascii="Aptos Narrow" w:eastAsia="Times New Roman" w:hAnsi="Aptos Narrow" w:cs="Times New Roman"/>
                <w:b/>
                <w:bCs/>
                <w:kern w:val="0"/>
                <w:sz w:val="20"/>
                <w:szCs w:val="20"/>
                <w:lang w:eastAsia="en-GB"/>
                <w14:ligatures w14:val="none"/>
              </w:rPr>
              <w:br/>
              <w:t xml:space="preserve">£,000 </w:t>
            </w:r>
          </w:p>
        </w:tc>
        <w:tc>
          <w:tcPr>
            <w:tcW w:w="183" w:type="dxa"/>
            <w:tcBorders>
              <w:top w:val="nil"/>
              <w:left w:val="nil"/>
              <w:bottom w:val="nil"/>
              <w:right w:val="nil"/>
            </w:tcBorders>
            <w:shd w:val="clear" w:color="000000" w:fill="FFFFFF"/>
            <w:vAlign w:val="bottom"/>
            <w:hideMark/>
          </w:tcPr>
          <w:p w14:paraId="7E2B5ADC" w14:textId="77777777" w:rsidR="00A81AD8" w:rsidRPr="00A81AD8" w:rsidRDefault="00A81AD8" w:rsidP="00A81AD8">
            <w:pPr>
              <w:spacing w:after="0" w:line="240" w:lineRule="auto"/>
              <w:jc w:val="right"/>
              <w:rPr>
                <w:rFonts w:ascii="Aptos Narrow" w:eastAsia="Times New Roman" w:hAnsi="Aptos Narrow" w:cs="Times New Roman"/>
                <w:b/>
                <w:bCs/>
                <w:kern w:val="0"/>
                <w:sz w:val="20"/>
                <w:szCs w:val="20"/>
                <w:lang w:eastAsia="en-GB"/>
                <w14:ligatures w14:val="none"/>
              </w:rPr>
            </w:pPr>
            <w:r w:rsidRPr="00A81AD8">
              <w:rPr>
                <w:rFonts w:ascii="Aptos Narrow" w:eastAsia="Times New Roman" w:hAnsi="Aptos Narrow" w:cs="Times New Roman"/>
                <w:b/>
                <w:bCs/>
                <w:kern w:val="0"/>
                <w:sz w:val="20"/>
                <w:szCs w:val="20"/>
                <w:lang w:eastAsia="en-GB"/>
                <w14:ligatures w14:val="none"/>
              </w:rPr>
              <w:t> </w:t>
            </w:r>
          </w:p>
        </w:tc>
        <w:tc>
          <w:tcPr>
            <w:tcW w:w="968" w:type="dxa"/>
            <w:tcBorders>
              <w:top w:val="nil"/>
              <w:left w:val="single" w:sz="8" w:space="0" w:color="auto"/>
              <w:bottom w:val="single" w:sz="8" w:space="0" w:color="auto"/>
              <w:right w:val="single" w:sz="8" w:space="0" w:color="auto"/>
            </w:tcBorders>
            <w:shd w:val="clear" w:color="000000" w:fill="D9D9D9"/>
            <w:vAlign w:val="bottom"/>
            <w:hideMark/>
          </w:tcPr>
          <w:p w14:paraId="6049A0E8" w14:textId="77777777" w:rsidR="00A81AD8" w:rsidRPr="00A81AD8" w:rsidRDefault="00A81AD8" w:rsidP="00A81AD8">
            <w:pPr>
              <w:spacing w:after="0" w:line="240" w:lineRule="auto"/>
              <w:jc w:val="right"/>
              <w:rPr>
                <w:rFonts w:ascii="Aptos Narrow" w:eastAsia="Times New Roman" w:hAnsi="Aptos Narrow" w:cs="Times New Roman"/>
                <w:b/>
                <w:bCs/>
                <w:kern w:val="0"/>
                <w:sz w:val="20"/>
                <w:szCs w:val="20"/>
                <w:lang w:eastAsia="en-GB"/>
                <w14:ligatures w14:val="none"/>
              </w:rPr>
            </w:pPr>
            <w:r w:rsidRPr="00A81AD8">
              <w:rPr>
                <w:rFonts w:ascii="Aptos Narrow" w:eastAsia="Times New Roman" w:hAnsi="Aptos Narrow" w:cs="Times New Roman"/>
                <w:b/>
                <w:bCs/>
                <w:kern w:val="0"/>
                <w:sz w:val="20"/>
                <w:szCs w:val="20"/>
                <w:lang w:eastAsia="en-GB"/>
                <w14:ligatures w14:val="none"/>
              </w:rPr>
              <w:t xml:space="preserve"> 2024/25 </w:t>
            </w:r>
            <w:r w:rsidRPr="00A81AD8">
              <w:rPr>
                <w:rFonts w:ascii="Aptos Narrow" w:eastAsia="Times New Roman" w:hAnsi="Aptos Narrow" w:cs="Times New Roman"/>
                <w:b/>
                <w:bCs/>
                <w:kern w:val="0"/>
                <w:sz w:val="20"/>
                <w:szCs w:val="20"/>
                <w:lang w:eastAsia="en-GB"/>
                <w14:ligatures w14:val="none"/>
              </w:rPr>
              <w:br/>
              <w:t>Actuals</w:t>
            </w:r>
            <w:r w:rsidRPr="00A81AD8">
              <w:rPr>
                <w:rFonts w:ascii="Aptos Narrow" w:eastAsia="Times New Roman" w:hAnsi="Aptos Narrow" w:cs="Times New Roman"/>
                <w:b/>
                <w:bCs/>
                <w:kern w:val="0"/>
                <w:sz w:val="20"/>
                <w:szCs w:val="20"/>
                <w:lang w:eastAsia="en-GB"/>
                <w14:ligatures w14:val="none"/>
              </w:rPr>
              <w:br/>
              <w:t xml:space="preserve">£,000 </w:t>
            </w:r>
          </w:p>
        </w:tc>
        <w:tc>
          <w:tcPr>
            <w:tcW w:w="185" w:type="dxa"/>
            <w:tcBorders>
              <w:top w:val="nil"/>
              <w:left w:val="nil"/>
              <w:bottom w:val="nil"/>
              <w:right w:val="nil"/>
            </w:tcBorders>
            <w:shd w:val="clear" w:color="000000" w:fill="FFFFFF"/>
            <w:vAlign w:val="bottom"/>
            <w:hideMark/>
          </w:tcPr>
          <w:p w14:paraId="03AECF35" w14:textId="77777777" w:rsidR="00A81AD8" w:rsidRPr="00A81AD8" w:rsidRDefault="00A81AD8" w:rsidP="00A81AD8">
            <w:pPr>
              <w:spacing w:after="0" w:line="240" w:lineRule="auto"/>
              <w:jc w:val="right"/>
              <w:rPr>
                <w:rFonts w:ascii="Aptos Narrow" w:eastAsia="Times New Roman" w:hAnsi="Aptos Narrow" w:cs="Times New Roman"/>
                <w:b/>
                <w:bCs/>
                <w:kern w:val="0"/>
                <w:sz w:val="20"/>
                <w:szCs w:val="20"/>
                <w:lang w:eastAsia="en-GB"/>
                <w14:ligatures w14:val="none"/>
              </w:rPr>
            </w:pPr>
            <w:r w:rsidRPr="00A81AD8">
              <w:rPr>
                <w:rFonts w:ascii="Aptos Narrow" w:eastAsia="Times New Roman" w:hAnsi="Aptos Narrow" w:cs="Times New Roman"/>
                <w:b/>
                <w:bCs/>
                <w:kern w:val="0"/>
                <w:sz w:val="20"/>
                <w:szCs w:val="20"/>
                <w:lang w:eastAsia="en-GB"/>
                <w14:ligatures w14:val="none"/>
              </w:rPr>
              <w:t> </w:t>
            </w:r>
          </w:p>
        </w:tc>
        <w:tc>
          <w:tcPr>
            <w:tcW w:w="708" w:type="dxa"/>
            <w:tcBorders>
              <w:top w:val="nil"/>
              <w:left w:val="nil"/>
              <w:bottom w:val="nil"/>
              <w:right w:val="nil"/>
            </w:tcBorders>
            <w:shd w:val="clear" w:color="000000" w:fill="FFFFFF"/>
            <w:noWrap/>
            <w:vAlign w:val="bottom"/>
            <w:hideMark/>
          </w:tcPr>
          <w:p w14:paraId="644FDF72" w14:textId="77777777" w:rsidR="00A81AD8" w:rsidRPr="00A81AD8" w:rsidRDefault="00A81AD8" w:rsidP="00A81AD8">
            <w:pPr>
              <w:spacing w:after="0" w:line="240" w:lineRule="auto"/>
              <w:rPr>
                <w:rFonts w:ascii="Aptos Narrow" w:eastAsia="Times New Roman" w:hAnsi="Aptos Narrow" w:cs="Times New Roman"/>
                <w:color w:val="000000"/>
                <w:kern w:val="0"/>
                <w:sz w:val="20"/>
                <w:szCs w:val="20"/>
                <w:lang w:eastAsia="en-GB"/>
                <w14:ligatures w14:val="none"/>
              </w:rPr>
            </w:pPr>
            <w:r w:rsidRPr="00A81AD8">
              <w:rPr>
                <w:rFonts w:ascii="Aptos Narrow" w:eastAsia="Times New Roman" w:hAnsi="Aptos Narrow" w:cs="Times New Roman"/>
                <w:color w:val="000000"/>
                <w:kern w:val="0"/>
                <w:sz w:val="20"/>
                <w:szCs w:val="20"/>
                <w:lang w:eastAsia="en-GB"/>
                <w14:ligatures w14:val="none"/>
              </w:rPr>
              <w:t> </w:t>
            </w:r>
          </w:p>
        </w:tc>
      </w:tr>
      <w:tr w:rsidR="00A81AD8" w:rsidRPr="00A81AD8" w14:paraId="1A34BDAC" w14:textId="77777777" w:rsidTr="00A81AD8">
        <w:trPr>
          <w:trHeight w:val="122"/>
        </w:trPr>
        <w:tc>
          <w:tcPr>
            <w:tcW w:w="332" w:type="dxa"/>
            <w:tcBorders>
              <w:top w:val="nil"/>
              <w:left w:val="nil"/>
              <w:bottom w:val="nil"/>
              <w:right w:val="nil"/>
            </w:tcBorders>
            <w:shd w:val="clear" w:color="000000" w:fill="FFFFFF"/>
            <w:noWrap/>
            <w:vAlign w:val="bottom"/>
            <w:hideMark/>
          </w:tcPr>
          <w:p w14:paraId="04A39871" w14:textId="77777777" w:rsidR="00A81AD8" w:rsidRPr="00A81AD8" w:rsidRDefault="00A81AD8" w:rsidP="00A81AD8">
            <w:pPr>
              <w:spacing w:after="0" w:line="240" w:lineRule="auto"/>
              <w:jc w:val="center"/>
              <w:rPr>
                <w:rFonts w:ascii="Aptos Narrow" w:eastAsia="Times New Roman" w:hAnsi="Aptos Narrow" w:cs="Times New Roman"/>
                <w:color w:val="000000"/>
                <w:kern w:val="0"/>
                <w:sz w:val="20"/>
                <w:szCs w:val="20"/>
                <w:lang w:eastAsia="en-GB"/>
                <w14:ligatures w14:val="none"/>
              </w:rPr>
            </w:pPr>
            <w:r w:rsidRPr="00A81AD8">
              <w:rPr>
                <w:rFonts w:ascii="Aptos Narrow" w:eastAsia="Times New Roman" w:hAnsi="Aptos Narrow" w:cs="Times New Roman"/>
                <w:color w:val="000000"/>
                <w:kern w:val="0"/>
                <w:sz w:val="20"/>
                <w:szCs w:val="20"/>
                <w:lang w:eastAsia="en-GB"/>
                <w14:ligatures w14:val="none"/>
              </w:rPr>
              <w:t> </w:t>
            </w:r>
          </w:p>
        </w:tc>
        <w:tc>
          <w:tcPr>
            <w:tcW w:w="2314" w:type="dxa"/>
            <w:tcBorders>
              <w:top w:val="single" w:sz="4" w:space="0" w:color="auto"/>
              <w:left w:val="nil"/>
              <w:bottom w:val="single" w:sz="4" w:space="0" w:color="auto"/>
              <w:right w:val="nil"/>
            </w:tcBorders>
            <w:shd w:val="clear" w:color="000000" w:fill="FFFFFF"/>
            <w:vAlign w:val="center"/>
            <w:hideMark/>
          </w:tcPr>
          <w:p w14:paraId="131BCF24" w14:textId="77777777" w:rsidR="00A81AD8" w:rsidRPr="00A81AD8" w:rsidRDefault="00A81AD8" w:rsidP="00A81AD8">
            <w:pPr>
              <w:spacing w:after="0" w:line="240" w:lineRule="auto"/>
              <w:rPr>
                <w:rFonts w:ascii="Aptos Narrow" w:eastAsia="Times New Roman" w:hAnsi="Aptos Narrow" w:cs="Times New Roman"/>
                <w:b/>
                <w:bCs/>
                <w:kern w:val="0"/>
                <w:sz w:val="20"/>
                <w:szCs w:val="20"/>
                <w:lang w:eastAsia="en-GB"/>
                <w14:ligatures w14:val="none"/>
              </w:rPr>
            </w:pPr>
            <w:r w:rsidRPr="00A81AD8">
              <w:rPr>
                <w:rFonts w:ascii="Aptos Narrow" w:eastAsia="Times New Roman" w:hAnsi="Aptos Narrow" w:cs="Times New Roman"/>
                <w:b/>
                <w:bCs/>
                <w:kern w:val="0"/>
                <w:sz w:val="20"/>
                <w:szCs w:val="20"/>
                <w:lang w:eastAsia="en-GB"/>
                <w14:ligatures w14:val="none"/>
              </w:rPr>
              <w:t> </w:t>
            </w:r>
          </w:p>
        </w:tc>
        <w:tc>
          <w:tcPr>
            <w:tcW w:w="1070" w:type="dxa"/>
            <w:tcBorders>
              <w:top w:val="single" w:sz="4" w:space="0" w:color="auto"/>
              <w:left w:val="nil"/>
              <w:bottom w:val="nil"/>
              <w:right w:val="nil"/>
            </w:tcBorders>
            <w:vAlign w:val="center"/>
            <w:hideMark/>
          </w:tcPr>
          <w:p w14:paraId="2CE65260" w14:textId="77777777" w:rsidR="00A81AD8" w:rsidRPr="00A81AD8" w:rsidRDefault="00A81AD8" w:rsidP="00A81AD8">
            <w:pPr>
              <w:spacing w:after="0" w:line="240" w:lineRule="auto"/>
              <w:rPr>
                <w:rFonts w:ascii="Aptos Narrow" w:eastAsia="Times New Roman" w:hAnsi="Aptos Narrow" w:cs="Times New Roman"/>
                <w:kern w:val="0"/>
                <w:sz w:val="20"/>
                <w:szCs w:val="20"/>
                <w:lang w:eastAsia="en-GB"/>
                <w14:ligatures w14:val="none"/>
              </w:rPr>
            </w:pPr>
            <w:r w:rsidRPr="00A81AD8">
              <w:rPr>
                <w:rFonts w:ascii="Aptos Narrow" w:eastAsia="Times New Roman" w:hAnsi="Aptos Narrow" w:cs="Times New Roman"/>
                <w:kern w:val="0"/>
                <w:sz w:val="20"/>
                <w:szCs w:val="20"/>
                <w:lang w:eastAsia="en-GB"/>
                <w14:ligatures w14:val="none"/>
              </w:rPr>
              <w:t> </w:t>
            </w:r>
          </w:p>
        </w:tc>
        <w:tc>
          <w:tcPr>
            <w:tcW w:w="183" w:type="dxa"/>
            <w:tcBorders>
              <w:top w:val="nil"/>
              <w:left w:val="nil"/>
              <w:bottom w:val="nil"/>
              <w:right w:val="nil"/>
            </w:tcBorders>
            <w:shd w:val="clear" w:color="000000" w:fill="FFFFFF"/>
            <w:vAlign w:val="center"/>
            <w:hideMark/>
          </w:tcPr>
          <w:p w14:paraId="1AF2EC7E" w14:textId="77777777" w:rsidR="00A81AD8" w:rsidRPr="00A81AD8" w:rsidRDefault="00A81AD8" w:rsidP="00A81AD8">
            <w:pPr>
              <w:spacing w:after="0" w:line="240" w:lineRule="auto"/>
              <w:jc w:val="right"/>
              <w:rPr>
                <w:rFonts w:ascii="Aptos Narrow" w:eastAsia="Times New Roman" w:hAnsi="Aptos Narrow" w:cs="Times New Roman"/>
                <w:color w:val="000000"/>
                <w:kern w:val="0"/>
                <w:sz w:val="20"/>
                <w:szCs w:val="20"/>
                <w:lang w:eastAsia="en-GB"/>
                <w14:ligatures w14:val="none"/>
              </w:rPr>
            </w:pPr>
            <w:r w:rsidRPr="00A81AD8">
              <w:rPr>
                <w:rFonts w:ascii="Aptos Narrow" w:eastAsia="Times New Roman" w:hAnsi="Aptos Narrow" w:cs="Times New Roman"/>
                <w:color w:val="000000"/>
                <w:kern w:val="0"/>
                <w:sz w:val="20"/>
                <w:szCs w:val="20"/>
                <w:lang w:eastAsia="en-GB"/>
                <w14:ligatures w14:val="none"/>
              </w:rPr>
              <w:t> </w:t>
            </w:r>
          </w:p>
        </w:tc>
        <w:tc>
          <w:tcPr>
            <w:tcW w:w="1070" w:type="dxa"/>
            <w:tcBorders>
              <w:top w:val="single" w:sz="4" w:space="0" w:color="auto"/>
              <w:left w:val="nil"/>
              <w:bottom w:val="nil"/>
              <w:right w:val="nil"/>
            </w:tcBorders>
            <w:vAlign w:val="center"/>
            <w:hideMark/>
          </w:tcPr>
          <w:p w14:paraId="7467596A" w14:textId="77777777" w:rsidR="00A81AD8" w:rsidRPr="00A81AD8" w:rsidRDefault="00A81AD8" w:rsidP="00A81AD8">
            <w:pPr>
              <w:spacing w:after="0" w:line="240" w:lineRule="auto"/>
              <w:rPr>
                <w:rFonts w:ascii="Aptos Narrow" w:eastAsia="Times New Roman" w:hAnsi="Aptos Narrow" w:cs="Times New Roman"/>
                <w:kern w:val="0"/>
                <w:sz w:val="20"/>
                <w:szCs w:val="20"/>
                <w:lang w:eastAsia="en-GB"/>
                <w14:ligatures w14:val="none"/>
              </w:rPr>
            </w:pPr>
            <w:r w:rsidRPr="00A81AD8">
              <w:rPr>
                <w:rFonts w:ascii="Aptos Narrow" w:eastAsia="Times New Roman" w:hAnsi="Aptos Narrow" w:cs="Times New Roman"/>
                <w:kern w:val="0"/>
                <w:sz w:val="20"/>
                <w:szCs w:val="20"/>
                <w:lang w:eastAsia="en-GB"/>
                <w14:ligatures w14:val="none"/>
              </w:rPr>
              <w:t> </w:t>
            </w:r>
          </w:p>
        </w:tc>
        <w:tc>
          <w:tcPr>
            <w:tcW w:w="183" w:type="dxa"/>
            <w:tcBorders>
              <w:top w:val="nil"/>
              <w:left w:val="nil"/>
              <w:bottom w:val="nil"/>
              <w:right w:val="nil"/>
            </w:tcBorders>
            <w:shd w:val="clear" w:color="000000" w:fill="FFFFFF"/>
            <w:vAlign w:val="center"/>
            <w:hideMark/>
          </w:tcPr>
          <w:p w14:paraId="3BDE27D3" w14:textId="77777777" w:rsidR="00A81AD8" w:rsidRPr="00A81AD8" w:rsidRDefault="00A81AD8" w:rsidP="00A81AD8">
            <w:pPr>
              <w:spacing w:after="0" w:line="240" w:lineRule="auto"/>
              <w:jc w:val="right"/>
              <w:rPr>
                <w:rFonts w:ascii="Aptos Narrow" w:eastAsia="Times New Roman" w:hAnsi="Aptos Narrow" w:cs="Times New Roman"/>
                <w:color w:val="000000"/>
                <w:kern w:val="0"/>
                <w:sz w:val="20"/>
                <w:szCs w:val="20"/>
                <w:lang w:eastAsia="en-GB"/>
                <w14:ligatures w14:val="none"/>
              </w:rPr>
            </w:pPr>
            <w:r w:rsidRPr="00A81AD8">
              <w:rPr>
                <w:rFonts w:ascii="Aptos Narrow" w:eastAsia="Times New Roman" w:hAnsi="Aptos Narrow" w:cs="Times New Roman"/>
                <w:color w:val="000000"/>
                <w:kern w:val="0"/>
                <w:sz w:val="20"/>
                <w:szCs w:val="20"/>
                <w:lang w:eastAsia="en-GB"/>
                <w14:ligatures w14:val="none"/>
              </w:rPr>
              <w:t> </w:t>
            </w:r>
          </w:p>
        </w:tc>
        <w:tc>
          <w:tcPr>
            <w:tcW w:w="1070" w:type="dxa"/>
            <w:tcBorders>
              <w:top w:val="single" w:sz="4" w:space="0" w:color="auto"/>
              <w:left w:val="nil"/>
              <w:bottom w:val="nil"/>
              <w:right w:val="nil"/>
            </w:tcBorders>
            <w:vAlign w:val="center"/>
            <w:hideMark/>
          </w:tcPr>
          <w:p w14:paraId="54AAAE48" w14:textId="77777777" w:rsidR="00A81AD8" w:rsidRPr="00A81AD8" w:rsidRDefault="00A81AD8" w:rsidP="00A81AD8">
            <w:pPr>
              <w:spacing w:after="0" w:line="240" w:lineRule="auto"/>
              <w:rPr>
                <w:rFonts w:ascii="Aptos Narrow" w:eastAsia="Times New Roman" w:hAnsi="Aptos Narrow" w:cs="Times New Roman"/>
                <w:kern w:val="0"/>
                <w:sz w:val="20"/>
                <w:szCs w:val="20"/>
                <w:lang w:eastAsia="en-GB"/>
                <w14:ligatures w14:val="none"/>
              </w:rPr>
            </w:pPr>
            <w:r w:rsidRPr="00A81AD8">
              <w:rPr>
                <w:rFonts w:ascii="Aptos Narrow" w:eastAsia="Times New Roman" w:hAnsi="Aptos Narrow" w:cs="Times New Roman"/>
                <w:kern w:val="0"/>
                <w:sz w:val="20"/>
                <w:szCs w:val="20"/>
                <w:lang w:eastAsia="en-GB"/>
                <w14:ligatures w14:val="none"/>
              </w:rPr>
              <w:t> </w:t>
            </w:r>
          </w:p>
        </w:tc>
        <w:tc>
          <w:tcPr>
            <w:tcW w:w="183" w:type="dxa"/>
            <w:tcBorders>
              <w:top w:val="nil"/>
              <w:left w:val="nil"/>
              <w:bottom w:val="nil"/>
              <w:right w:val="nil"/>
            </w:tcBorders>
            <w:shd w:val="clear" w:color="000000" w:fill="FFFFFF"/>
            <w:vAlign w:val="center"/>
            <w:hideMark/>
          </w:tcPr>
          <w:p w14:paraId="32ECD7D3" w14:textId="77777777" w:rsidR="00A81AD8" w:rsidRPr="00A81AD8" w:rsidRDefault="00A81AD8" w:rsidP="00A81AD8">
            <w:pPr>
              <w:spacing w:after="0" w:line="240" w:lineRule="auto"/>
              <w:jc w:val="right"/>
              <w:rPr>
                <w:rFonts w:ascii="Aptos Narrow" w:eastAsia="Times New Roman" w:hAnsi="Aptos Narrow" w:cs="Times New Roman"/>
                <w:color w:val="000000"/>
                <w:kern w:val="0"/>
                <w:sz w:val="20"/>
                <w:szCs w:val="20"/>
                <w:lang w:eastAsia="en-GB"/>
                <w14:ligatures w14:val="none"/>
              </w:rPr>
            </w:pPr>
            <w:r w:rsidRPr="00A81AD8">
              <w:rPr>
                <w:rFonts w:ascii="Aptos Narrow" w:eastAsia="Times New Roman" w:hAnsi="Aptos Narrow" w:cs="Times New Roman"/>
                <w:color w:val="000000"/>
                <w:kern w:val="0"/>
                <w:sz w:val="20"/>
                <w:szCs w:val="20"/>
                <w:lang w:eastAsia="en-GB"/>
                <w14:ligatures w14:val="none"/>
              </w:rPr>
              <w:t> </w:t>
            </w:r>
          </w:p>
        </w:tc>
        <w:tc>
          <w:tcPr>
            <w:tcW w:w="1041" w:type="dxa"/>
            <w:tcBorders>
              <w:top w:val="single" w:sz="4" w:space="0" w:color="auto"/>
              <w:left w:val="nil"/>
              <w:bottom w:val="nil"/>
              <w:right w:val="nil"/>
            </w:tcBorders>
            <w:vAlign w:val="center"/>
            <w:hideMark/>
          </w:tcPr>
          <w:p w14:paraId="4320810F" w14:textId="77777777" w:rsidR="00A81AD8" w:rsidRPr="00A81AD8" w:rsidRDefault="00A81AD8" w:rsidP="00A81AD8">
            <w:pPr>
              <w:spacing w:after="0" w:line="240" w:lineRule="auto"/>
              <w:jc w:val="right"/>
              <w:rPr>
                <w:rFonts w:ascii="Aptos Narrow" w:eastAsia="Times New Roman" w:hAnsi="Aptos Narrow" w:cs="Times New Roman"/>
                <w:color w:val="000000"/>
                <w:kern w:val="0"/>
                <w:sz w:val="20"/>
                <w:szCs w:val="20"/>
                <w:lang w:eastAsia="en-GB"/>
                <w14:ligatures w14:val="none"/>
              </w:rPr>
            </w:pPr>
            <w:r w:rsidRPr="00A81AD8">
              <w:rPr>
                <w:rFonts w:ascii="Aptos Narrow" w:eastAsia="Times New Roman" w:hAnsi="Aptos Narrow" w:cs="Times New Roman"/>
                <w:color w:val="000000"/>
                <w:kern w:val="0"/>
                <w:sz w:val="20"/>
                <w:szCs w:val="20"/>
                <w:lang w:eastAsia="en-GB"/>
                <w14:ligatures w14:val="none"/>
              </w:rPr>
              <w:t> </w:t>
            </w:r>
          </w:p>
        </w:tc>
        <w:tc>
          <w:tcPr>
            <w:tcW w:w="183" w:type="dxa"/>
            <w:tcBorders>
              <w:top w:val="nil"/>
              <w:left w:val="nil"/>
              <w:bottom w:val="nil"/>
              <w:right w:val="nil"/>
            </w:tcBorders>
            <w:shd w:val="clear" w:color="000000" w:fill="FFFFFF"/>
            <w:vAlign w:val="center"/>
            <w:hideMark/>
          </w:tcPr>
          <w:p w14:paraId="5103FA42" w14:textId="77777777" w:rsidR="00A81AD8" w:rsidRPr="00A81AD8" w:rsidRDefault="00A81AD8" w:rsidP="00A81AD8">
            <w:pPr>
              <w:spacing w:after="0" w:line="240" w:lineRule="auto"/>
              <w:jc w:val="right"/>
              <w:rPr>
                <w:rFonts w:ascii="Aptos Narrow" w:eastAsia="Times New Roman" w:hAnsi="Aptos Narrow" w:cs="Times New Roman"/>
                <w:color w:val="000000"/>
                <w:kern w:val="0"/>
                <w:sz w:val="20"/>
                <w:szCs w:val="20"/>
                <w:lang w:eastAsia="en-GB"/>
                <w14:ligatures w14:val="none"/>
              </w:rPr>
            </w:pPr>
            <w:r w:rsidRPr="00A81AD8">
              <w:rPr>
                <w:rFonts w:ascii="Aptos Narrow" w:eastAsia="Times New Roman" w:hAnsi="Aptos Narrow" w:cs="Times New Roman"/>
                <w:color w:val="000000"/>
                <w:kern w:val="0"/>
                <w:sz w:val="20"/>
                <w:szCs w:val="20"/>
                <w:lang w:eastAsia="en-GB"/>
                <w14:ligatures w14:val="none"/>
              </w:rPr>
              <w:t> </w:t>
            </w:r>
          </w:p>
        </w:tc>
        <w:tc>
          <w:tcPr>
            <w:tcW w:w="968" w:type="dxa"/>
            <w:tcBorders>
              <w:top w:val="single" w:sz="4" w:space="0" w:color="auto"/>
              <w:left w:val="nil"/>
              <w:bottom w:val="nil"/>
              <w:right w:val="nil"/>
            </w:tcBorders>
            <w:shd w:val="clear" w:color="000000" w:fill="FFFFFF"/>
            <w:vAlign w:val="center"/>
            <w:hideMark/>
          </w:tcPr>
          <w:p w14:paraId="20A49FB4" w14:textId="77777777" w:rsidR="00A81AD8" w:rsidRPr="00A81AD8" w:rsidRDefault="00A81AD8" w:rsidP="00A81AD8">
            <w:pPr>
              <w:spacing w:after="0" w:line="240" w:lineRule="auto"/>
              <w:jc w:val="right"/>
              <w:rPr>
                <w:rFonts w:ascii="Aptos Narrow" w:eastAsia="Times New Roman" w:hAnsi="Aptos Narrow" w:cs="Times New Roman"/>
                <w:color w:val="000000"/>
                <w:kern w:val="0"/>
                <w:sz w:val="20"/>
                <w:szCs w:val="20"/>
                <w:lang w:eastAsia="en-GB"/>
                <w14:ligatures w14:val="none"/>
              </w:rPr>
            </w:pPr>
            <w:r w:rsidRPr="00A81AD8">
              <w:rPr>
                <w:rFonts w:ascii="Aptos Narrow" w:eastAsia="Times New Roman" w:hAnsi="Aptos Narrow" w:cs="Times New Roman"/>
                <w:color w:val="000000"/>
                <w:kern w:val="0"/>
                <w:sz w:val="20"/>
                <w:szCs w:val="20"/>
                <w:lang w:eastAsia="en-GB"/>
                <w14:ligatures w14:val="none"/>
              </w:rPr>
              <w:t> </w:t>
            </w:r>
          </w:p>
        </w:tc>
        <w:tc>
          <w:tcPr>
            <w:tcW w:w="185" w:type="dxa"/>
            <w:tcBorders>
              <w:top w:val="nil"/>
              <w:left w:val="nil"/>
              <w:bottom w:val="nil"/>
              <w:right w:val="nil"/>
            </w:tcBorders>
            <w:shd w:val="clear" w:color="000000" w:fill="FFFFFF"/>
            <w:vAlign w:val="center"/>
            <w:hideMark/>
          </w:tcPr>
          <w:p w14:paraId="668F7B2E" w14:textId="77777777" w:rsidR="00A81AD8" w:rsidRPr="00A81AD8" w:rsidRDefault="00A81AD8" w:rsidP="00A81AD8">
            <w:pPr>
              <w:spacing w:after="0" w:line="240" w:lineRule="auto"/>
              <w:jc w:val="right"/>
              <w:rPr>
                <w:rFonts w:ascii="Aptos Narrow" w:eastAsia="Times New Roman" w:hAnsi="Aptos Narrow" w:cs="Times New Roman"/>
                <w:color w:val="000000"/>
                <w:kern w:val="0"/>
                <w:sz w:val="20"/>
                <w:szCs w:val="20"/>
                <w:lang w:eastAsia="en-GB"/>
                <w14:ligatures w14:val="none"/>
              </w:rPr>
            </w:pPr>
            <w:r w:rsidRPr="00A81AD8">
              <w:rPr>
                <w:rFonts w:ascii="Aptos Narrow" w:eastAsia="Times New Roman" w:hAnsi="Aptos Narrow" w:cs="Times New Roman"/>
                <w:color w:val="000000"/>
                <w:kern w:val="0"/>
                <w:sz w:val="20"/>
                <w:szCs w:val="20"/>
                <w:lang w:eastAsia="en-GB"/>
                <w14:ligatures w14:val="none"/>
              </w:rPr>
              <w:t> </w:t>
            </w:r>
          </w:p>
        </w:tc>
        <w:tc>
          <w:tcPr>
            <w:tcW w:w="708" w:type="dxa"/>
            <w:tcBorders>
              <w:top w:val="nil"/>
              <w:left w:val="nil"/>
              <w:bottom w:val="nil"/>
              <w:right w:val="nil"/>
            </w:tcBorders>
            <w:shd w:val="clear" w:color="000000" w:fill="FFFFFF"/>
            <w:noWrap/>
            <w:vAlign w:val="bottom"/>
            <w:hideMark/>
          </w:tcPr>
          <w:p w14:paraId="297575CB" w14:textId="77777777" w:rsidR="00A81AD8" w:rsidRPr="00A81AD8" w:rsidRDefault="00A81AD8" w:rsidP="00A81AD8">
            <w:pPr>
              <w:spacing w:after="0" w:line="240" w:lineRule="auto"/>
              <w:rPr>
                <w:rFonts w:ascii="Aptos Narrow" w:eastAsia="Times New Roman" w:hAnsi="Aptos Narrow" w:cs="Times New Roman"/>
                <w:color w:val="000000"/>
                <w:kern w:val="0"/>
                <w:sz w:val="20"/>
                <w:szCs w:val="20"/>
                <w:lang w:eastAsia="en-GB"/>
                <w14:ligatures w14:val="none"/>
              </w:rPr>
            </w:pPr>
            <w:r w:rsidRPr="00A81AD8">
              <w:rPr>
                <w:rFonts w:ascii="Aptos Narrow" w:eastAsia="Times New Roman" w:hAnsi="Aptos Narrow" w:cs="Times New Roman"/>
                <w:color w:val="000000"/>
                <w:kern w:val="0"/>
                <w:sz w:val="20"/>
                <w:szCs w:val="20"/>
                <w:lang w:eastAsia="en-GB"/>
                <w14:ligatures w14:val="none"/>
              </w:rPr>
              <w:t> </w:t>
            </w:r>
          </w:p>
        </w:tc>
      </w:tr>
      <w:tr w:rsidR="00A81AD8" w:rsidRPr="00A81AD8" w14:paraId="4225C739" w14:textId="77777777" w:rsidTr="00A81AD8">
        <w:trPr>
          <w:trHeight w:val="429"/>
        </w:trPr>
        <w:tc>
          <w:tcPr>
            <w:tcW w:w="332" w:type="dxa"/>
            <w:tcBorders>
              <w:top w:val="nil"/>
              <w:left w:val="nil"/>
              <w:bottom w:val="nil"/>
              <w:right w:val="nil"/>
            </w:tcBorders>
            <w:shd w:val="clear" w:color="000000" w:fill="FFFFFF"/>
            <w:noWrap/>
            <w:vAlign w:val="bottom"/>
            <w:hideMark/>
          </w:tcPr>
          <w:p w14:paraId="745D298D" w14:textId="77777777" w:rsidR="00A81AD8" w:rsidRPr="00A81AD8" w:rsidRDefault="00A81AD8" w:rsidP="00A81AD8">
            <w:pPr>
              <w:spacing w:after="0" w:line="240" w:lineRule="auto"/>
              <w:jc w:val="center"/>
              <w:rPr>
                <w:rFonts w:ascii="Aptos Narrow" w:eastAsia="Times New Roman" w:hAnsi="Aptos Narrow" w:cs="Times New Roman"/>
                <w:color w:val="000000"/>
                <w:kern w:val="0"/>
                <w:sz w:val="20"/>
                <w:szCs w:val="20"/>
                <w:lang w:eastAsia="en-GB"/>
                <w14:ligatures w14:val="none"/>
              </w:rPr>
            </w:pPr>
            <w:r w:rsidRPr="00A81AD8">
              <w:rPr>
                <w:rFonts w:ascii="Aptos Narrow" w:eastAsia="Times New Roman" w:hAnsi="Aptos Narrow" w:cs="Times New Roman"/>
                <w:color w:val="000000"/>
                <w:kern w:val="0"/>
                <w:sz w:val="20"/>
                <w:szCs w:val="20"/>
                <w:lang w:eastAsia="en-GB"/>
                <w14:ligatures w14:val="none"/>
              </w:rPr>
              <w:t> </w:t>
            </w:r>
          </w:p>
        </w:tc>
        <w:tc>
          <w:tcPr>
            <w:tcW w:w="2314" w:type="dxa"/>
            <w:tcBorders>
              <w:top w:val="nil"/>
              <w:left w:val="single" w:sz="8" w:space="0" w:color="auto"/>
              <w:bottom w:val="single" w:sz="4" w:space="0" w:color="auto"/>
              <w:right w:val="single" w:sz="4" w:space="0" w:color="auto"/>
            </w:tcBorders>
            <w:shd w:val="clear" w:color="000000" w:fill="FFFFFF"/>
            <w:vAlign w:val="center"/>
            <w:hideMark/>
          </w:tcPr>
          <w:p w14:paraId="350FFDA9" w14:textId="77777777" w:rsidR="00A81AD8" w:rsidRPr="00A81AD8" w:rsidRDefault="00A81AD8" w:rsidP="00A81AD8">
            <w:pPr>
              <w:spacing w:after="0" w:line="240" w:lineRule="auto"/>
              <w:rPr>
                <w:rFonts w:ascii="Aptos Narrow" w:eastAsia="Times New Roman" w:hAnsi="Aptos Narrow" w:cs="Times New Roman"/>
                <w:b/>
                <w:bCs/>
                <w:kern w:val="0"/>
                <w:sz w:val="20"/>
                <w:szCs w:val="20"/>
                <w:lang w:eastAsia="en-GB"/>
                <w14:ligatures w14:val="none"/>
              </w:rPr>
            </w:pPr>
            <w:r w:rsidRPr="00A81AD8">
              <w:rPr>
                <w:rFonts w:ascii="Aptos Narrow" w:eastAsia="Times New Roman" w:hAnsi="Aptos Narrow" w:cs="Times New Roman"/>
                <w:b/>
                <w:bCs/>
                <w:kern w:val="0"/>
                <w:sz w:val="20"/>
                <w:szCs w:val="20"/>
                <w:lang w:eastAsia="en-GB"/>
                <w14:ligatures w14:val="none"/>
              </w:rPr>
              <w:t>EHCP Placement</w:t>
            </w:r>
          </w:p>
        </w:tc>
        <w:tc>
          <w:tcPr>
            <w:tcW w:w="1070" w:type="dxa"/>
            <w:tcBorders>
              <w:top w:val="single" w:sz="4" w:space="0" w:color="auto"/>
              <w:left w:val="nil"/>
              <w:bottom w:val="single" w:sz="4" w:space="0" w:color="auto"/>
              <w:right w:val="single" w:sz="4" w:space="0" w:color="auto"/>
            </w:tcBorders>
            <w:vAlign w:val="center"/>
            <w:hideMark/>
          </w:tcPr>
          <w:p w14:paraId="4183048D" w14:textId="77777777" w:rsidR="00A81AD8" w:rsidRPr="00A81AD8" w:rsidRDefault="00A81AD8" w:rsidP="00A81AD8">
            <w:pPr>
              <w:spacing w:after="0" w:line="240" w:lineRule="auto"/>
              <w:rPr>
                <w:rFonts w:ascii="Aptos Narrow" w:eastAsia="Times New Roman" w:hAnsi="Aptos Narrow" w:cs="Times New Roman"/>
                <w:kern w:val="0"/>
                <w:sz w:val="20"/>
                <w:szCs w:val="20"/>
                <w:lang w:eastAsia="en-GB"/>
                <w14:ligatures w14:val="none"/>
              </w:rPr>
            </w:pPr>
            <w:r w:rsidRPr="00A81AD8">
              <w:rPr>
                <w:rFonts w:ascii="Aptos Narrow" w:eastAsia="Times New Roman" w:hAnsi="Aptos Narrow" w:cs="Times New Roman"/>
                <w:kern w:val="0"/>
                <w:sz w:val="20"/>
                <w:szCs w:val="20"/>
                <w:lang w:eastAsia="en-GB"/>
                <w14:ligatures w14:val="none"/>
              </w:rPr>
              <w:t xml:space="preserve">                           22,985 </w:t>
            </w:r>
          </w:p>
        </w:tc>
        <w:tc>
          <w:tcPr>
            <w:tcW w:w="183" w:type="dxa"/>
            <w:tcBorders>
              <w:top w:val="nil"/>
              <w:left w:val="nil"/>
              <w:bottom w:val="nil"/>
              <w:right w:val="single" w:sz="4" w:space="0" w:color="auto"/>
            </w:tcBorders>
            <w:shd w:val="clear" w:color="000000" w:fill="FFFFFF"/>
            <w:vAlign w:val="center"/>
            <w:hideMark/>
          </w:tcPr>
          <w:p w14:paraId="5A526BFD" w14:textId="77777777" w:rsidR="00A81AD8" w:rsidRPr="00A81AD8" w:rsidRDefault="00A81AD8" w:rsidP="00A81AD8">
            <w:pPr>
              <w:spacing w:after="0" w:line="240" w:lineRule="auto"/>
              <w:jc w:val="right"/>
              <w:rPr>
                <w:rFonts w:ascii="Aptos Narrow" w:eastAsia="Times New Roman" w:hAnsi="Aptos Narrow" w:cs="Times New Roman"/>
                <w:color w:val="000000"/>
                <w:kern w:val="0"/>
                <w:sz w:val="20"/>
                <w:szCs w:val="20"/>
                <w:lang w:eastAsia="en-GB"/>
                <w14:ligatures w14:val="none"/>
              </w:rPr>
            </w:pPr>
            <w:r w:rsidRPr="00A81AD8">
              <w:rPr>
                <w:rFonts w:ascii="Aptos Narrow" w:eastAsia="Times New Roman" w:hAnsi="Aptos Narrow" w:cs="Times New Roman"/>
                <w:color w:val="000000"/>
                <w:kern w:val="0"/>
                <w:sz w:val="20"/>
                <w:szCs w:val="20"/>
                <w:lang w:eastAsia="en-GB"/>
                <w14:ligatures w14:val="none"/>
              </w:rPr>
              <w:t> </w:t>
            </w:r>
          </w:p>
        </w:tc>
        <w:tc>
          <w:tcPr>
            <w:tcW w:w="1070" w:type="dxa"/>
            <w:tcBorders>
              <w:top w:val="single" w:sz="4" w:space="0" w:color="auto"/>
              <w:left w:val="nil"/>
              <w:bottom w:val="single" w:sz="4" w:space="0" w:color="auto"/>
              <w:right w:val="single" w:sz="4" w:space="0" w:color="auto"/>
            </w:tcBorders>
            <w:vAlign w:val="center"/>
            <w:hideMark/>
          </w:tcPr>
          <w:p w14:paraId="2705AFCA" w14:textId="77777777" w:rsidR="00A81AD8" w:rsidRPr="00A81AD8" w:rsidRDefault="00A81AD8" w:rsidP="00A81AD8">
            <w:pPr>
              <w:spacing w:after="0" w:line="240" w:lineRule="auto"/>
              <w:rPr>
                <w:rFonts w:ascii="Aptos Narrow" w:eastAsia="Times New Roman" w:hAnsi="Aptos Narrow" w:cs="Times New Roman"/>
                <w:kern w:val="0"/>
                <w:sz w:val="20"/>
                <w:szCs w:val="20"/>
                <w:lang w:eastAsia="en-GB"/>
                <w14:ligatures w14:val="none"/>
              </w:rPr>
            </w:pPr>
            <w:r w:rsidRPr="00A81AD8">
              <w:rPr>
                <w:rFonts w:ascii="Aptos Narrow" w:eastAsia="Times New Roman" w:hAnsi="Aptos Narrow" w:cs="Times New Roman"/>
                <w:kern w:val="0"/>
                <w:sz w:val="20"/>
                <w:szCs w:val="20"/>
                <w:lang w:eastAsia="en-GB"/>
                <w14:ligatures w14:val="none"/>
              </w:rPr>
              <w:t xml:space="preserve">                           25,792 </w:t>
            </w:r>
          </w:p>
        </w:tc>
        <w:tc>
          <w:tcPr>
            <w:tcW w:w="183" w:type="dxa"/>
            <w:tcBorders>
              <w:top w:val="nil"/>
              <w:left w:val="nil"/>
              <w:bottom w:val="nil"/>
              <w:right w:val="single" w:sz="4" w:space="0" w:color="auto"/>
            </w:tcBorders>
            <w:shd w:val="clear" w:color="000000" w:fill="FFFFFF"/>
            <w:vAlign w:val="center"/>
            <w:hideMark/>
          </w:tcPr>
          <w:p w14:paraId="20359AEC" w14:textId="77777777" w:rsidR="00A81AD8" w:rsidRPr="00A81AD8" w:rsidRDefault="00A81AD8" w:rsidP="00A81AD8">
            <w:pPr>
              <w:spacing w:after="0" w:line="240" w:lineRule="auto"/>
              <w:jc w:val="right"/>
              <w:rPr>
                <w:rFonts w:ascii="Aptos Narrow" w:eastAsia="Times New Roman" w:hAnsi="Aptos Narrow" w:cs="Times New Roman"/>
                <w:color w:val="000000"/>
                <w:kern w:val="0"/>
                <w:sz w:val="20"/>
                <w:szCs w:val="20"/>
                <w:lang w:eastAsia="en-GB"/>
                <w14:ligatures w14:val="none"/>
              </w:rPr>
            </w:pPr>
            <w:r w:rsidRPr="00A81AD8">
              <w:rPr>
                <w:rFonts w:ascii="Aptos Narrow" w:eastAsia="Times New Roman" w:hAnsi="Aptos Narrow" w:cs="Times New Roman"/>
                <w:color w:val="000000"/>
                <w:kern w:val="0"/>
                <w:sz w:val="20"/>
                <w:szCs w:val="20"/>
                <w:lang w:eastAsia="en-GB"/>
                <w14:ligatures w14:val="none"/>
              </w:rPr>
              <w:t> </w:t>
            </w:r>
          </w:p>
        </w:tc>
        <w:tc>
          <w:tcPr>
            <w:tcW w:w="1070" w:type="dxa"/>
            <w:tcBorders>
              <w:top w:val="single" w:sz="4" w:space="0" w:color="auto"/>
              <w:left w:val="nil"/>
              <w:bottom w:val="single" w:sz="4" w:space="0" w:color="auto"/>
              <w:right w:val="single" w:sz="4" w:space="0" w:color="auto"/>
            </w:tcBorders>
            <w:vAlign w:val="center"/>
            <w:hideMark/>
          </w:tcPr>
          <w:p w14:paraId="43850E99" w14:textId="77777777" w:rsidR="00A81AD8" w:rsidRPr="00A81AD8" w:rsidRDefault="00A81AD8" w:rsidP="00A81AD8">
            <w:pPr>
              <w:spacing w:after="0" w:line="240" w:lineRule="auto"/>
              <w:rPr>
                <w:rFonts w:ascii="Aptos Narrow" w:eastAsia="Times New Roman" w:hAnsi="Aptos Narrow" w:cs="Times New Roman"/>
                <w:kern w:val="0"/>
                <w:sz w:val="20"/>
                <w:szCs w:val="20"/>
                <w:lang w:eastAsia="en-GB"/>
                <w14:ligatures w14:val="none"/>
              </w:rPr>
            </w:pPr>
            <w:r w:rsidRPr="00A81AD8">
              <w:rPr>
                <w:rFonts w:ascii="Aptos Narrow" w:eastAsia="Times New Roman" w:hAnsi="Aptos Narrow" w:cs="Times New Roman"/>
                <w:kern w:val="0"/>
                <w:sz w:val="20"/>
                <w:szCs w:val="20"/>
                <w:lang w:eastAsia="en-GB"/>
                <w14:ligatures w14:val="none"/>
              </w:rPr>
              <w:t xml:space="preserve">                           30,637 </w:t>
            </w:r>
          </w:p>
        </w:tc>
        <w:tc>
          <w:tcPr>
            <w:tcW w:w="183" w:type="dxa"/>
            <w:tcBorders>
              <w:top w:val="nil"/>
              <w:left w:val="nil"/>
              <w:bottom w:val="nil"/>
              <w:right w:val="single" w:sz="4" w:space="0" w:color="auto"/>
            </w:tcBorders>
            <w:shd w:val="clear" w:color="000000" w:fill="FFFFFF"/>
            <w:vAlign w:val="center"/>
            <w:hideMark/>
          </w:tcPr>
          <w:p w14:paraId="628DECA1" w14:textId="77777777" w:rsidR="00A81AD8" w:rsidRPr="00A81AD8" w:rsidRDefault="00A81AD8" w:rsidP="00A81AD8">
            <w:pPr>
              <w:spacing w:after="0" w:line="240" w:lineRule="auto"/>
              <w:jc w:val="right"/>
              <w:rPr>
                <w:rFonts w:ascii="Aptos Narrow" w:eastAsia="Times New Roman" w:hAnsi="Aptos Narrow" w:cs="Times New Roman"/>
                <w:color w:val="000000"/>
                <w:kern w:val="0"/>
                <w:sz w:val="20"/>
                <w:szCs w:val="20"/>
                <w:lang w:eastAsia="en-GB"/>
                <w14:ligatures w14:val="none"/>
              </w:rPr>
            </w:pPr>
            <w:r w:rsidRPr="00A81AD8">
              <w:rPr>
                <w:rFonts w:ascii="Aptos Narrow" w:eastAsia="Times New Roman" w:hAnsi="Aptos Narrow" w:cs="Times New Roman"/>
                <w:color w:val="000000"/>
                <w:kern w:val="0"/>
                <w:sz w:val="20"/>
                <w:szCs w:val="20"/>
                <w:lang w:eastAsia="en-GB"/>
                <w14:ligatures w14:val="none"/>
              </w:rPr>
              <w:t> </w:t>
            </w:r>
          </w:p>
        </w:tc>
        <w:tc>
          <w:tcPr>
            <w:tcW w:w="1041" w:type="dxa"/>
            <w:tcBorders>
              <w:top w:val="single" w:sz="4" w:space="0" w:color="auto"/>
              <w:left w:val="nil"/>
              <w:bottom w:val="single" w:sz="4" w:space="0" w:color="auto"/>
              <w:right w:val="single" w:sz="4" w:space="0" w:color="auto"/>
            </w:tcBorders>
            <w:vAlign w:val="center"/>
            <w:hideMark/>
          </w:tcPr>
          <w:p w14:paraId="79BBCFA6" w14:textId="77777777" w:rsidR="00A81AD8" w:rsidRPr="00A81AD8" w:rsidRDefault="00A81AD8" w:rsidP="00A81AD8">
            <w:pPr>
              <w:spacing w:after="0" w:line="240" w:lineRule="auto"/>
              <w:jc w:val="right"/>
              <w:rPr>
                <w:rFonts w:ascii="Aptos Narrow" w:eastAsia="Times New Roman" w:hAnsi="Aptos Narrow" w:cs="Times New Roman"/>
                <w:color w:val="000000"/>
                <w:kern w:val="0"/>
                <w:sz w:val="20"/>
                <w:szCs w:val="20"/>
                <w:lang w:eastAsia="en-GB"/>
                <w14:ligatures w14:val="none"/>
              </w:rPr>
            </w:pPr>
            <w:r w:rsidRPr="00A81AD8">
              <w:rPr>
                <w:rFonts w:ascii="Aptos Narrow" w:eastAsia="Times New Roman" w:hAnsi="Aptos Narrow" w:cs="Times New Roman"/>
                <w:color w:val="000000"/>
                <w:kern w:val="0"/>
                <w:sz w:val="20"/>
                <w:szCs w:val="20"/>
                <w:lang w:eastAsia="en-GB"/>
                <w14:ligatures w14:val="none"/>
              </w:rPr>
              <w:t xml:space="preserve">                         38,026 </w:t>
            </w:r>
          </w:p>
        </w:tc>
        <w:tc>
          <w:tcPr>
            <w:tcW w:w="183" w:type="dxa"/>
            <w:tcBorders>
              <w:top w:val="nil"/>
              <w:left w:val="nil"/>
              <w:bottom w:val="nil"/>
              <w:right w:val="single" w:sz="4" w:space="0" w:color="auto"/>
            </w:tcBorders>
            <w:shd w:val="clear" w:color="000000" w:fill="FFFFFF"/>
            <w:vAlign w:val="center"/>
            <w:hideMark/>
          </w:tcPr>
          <w:p w14:paraId="351A1A7A" w14:textId="77777777" w:rsidR="00A81AD8" w:rsidRPr="00A81AD8" w:rsidRDefault="00A81AD8" w:rsidP="00A81AD8">
            <w:pPr>
              <w:spacing w:after="0" w:line="240" w:lineRule="auto"/>
              <w:jc w:val="right"/>
              <w:rPr>
                <w:rFonts w:ascii="Aptos Narrow" w:eastAsia="Times New Roman" w:hAnsi="Aptos Narrow" w:cs="Times New Roman"/>
                <w:color w:val="000000"/>
                <w:kern w:val="0"/>
                <w:sz w:val="20"/>
                <w:szCs w:val="20"/>
                <w:lang w:eastAsia="en-GB"/>
                <w14:ligatures w14:val="none"/>
              </w:rPr>
            </w:pPr>
            <w:r w:rsidRPr="00A81AD8">
              <w:rPr>
                <w:rFonts w:ascii="Aptos Narrow" w:eastAsia="Times New Roman" w:hAnsi="Aptos Narrow" w:cs="Times New Roman"/>
                <w:color w:val="000000"/>
                <w:kern w:val="0"/>
                <w:sz w:val="20"/>
                <w:szCs w:val="20"/>
                <w:lang w:eastAsia="en-GB"/>
                <w14:ligatures w14:val="none"/>
              </w:rPr>
              <w:t> </w:t>
            </w:r>
          </w:p>
        </w:tc>
        <w:tc>
          <w:tcPr>
            <w:tcW w:w="968" w:type="dxa"/>
            <w:tcBorders>
              <w:top w:val="single" w:sz="4" w:space="0" w:color="auto"/>
              <w:left w:val="nil"/>
              <w:bottom w:val="single" w:sz="4" w:space="0" w:color="auto"/>
              <w:right w:val="single" w:sz="4" w:space="0" w:color="auto"/>
            </w:tcBorders>
            <w:shd w:val="clear" w:color="000000" w:fill="FFFFFF"/>
            <w:vAlign w:val="center"/>
            <w:hideMark/>
          </w:tcPr>
          <w:p w14:paraId="457687DF" w14:textId="77777777" w:rsidR="00A81AD8" w:rsidRPr="00A81AD8" w:rsidRDefault="00A81AD8" w:rsidP="00A81AD8">
            <w:pPr>
              <w:spacing w:after="0" w:line="240" w:lineRule="auto"/>
              <w:jc w:val="right"/>
              <w:rPr>
                <w:rFonts w:ascii="Aptos Narrow" w:eastAsia="Times New Roman" w:hAnsi="Aptos Narrow" w:cs="Times New Roman"/>
                <w:color w:val="000000"/>
                <w:kern w:val="0"/>
                <w:sz w:val="20"/>
                <w:szCs w:val="20"/>
                <w:lang w:eastAsia="en-GB"/>
                <w14:ligatures w14:val="none"/>
              </w:rPr>
            </w:pPr>
            <w:r w:rsidRPr="00A81AD8">
              <w:rPr>
                <w:rFonts w:ascii="Aptos Narrow" w:eastAsia="Times New Roman" w:hAnsi="Aptos Narrow" w:cs="Times New Roman"/>
                <w:color w:val="000000"/>
                <w:kern w:val="0"/>
                <w:sz w:val="20"/>
                <w:szCs w:val="20"/>
                <w:lang w:eastAsia="en-GB"/>
                <w14:ligatures w14:val="none"/>
              </w:rPr>
              <w:t xml:space="preserve">                      42,175 </w:t>
            </w:r>
          </w:p>
        </w:tc>
        <w:tc>
          <w:tcPr>
            <w:tcW w:w="185" w:type="dxa"/>
            <w:tcBorders>
              <w:top w:val="nil"/>
              <w:left w:val="nil"/>
              <w:bottom w:val="nil"/>
              <w:right w:val="nil"/>
            </w:tcBorders>
            <w:shd w:val="clear" w:color="000000" w:fill="FFFFFF"/>
            <w:vAlign w:val="center"/>
            <w:hideMark/>
          </w:tcPr>
          <w:p w14:paraId="6F474FC6" w14:textId="77777777" w:rsidR="00A81AD8" w:rsidRPr="00A81AD8" w:rsidRDefault="00A81AD8" w:rsidP="00A81AD8">
            <w:pPr>
              <w:spacing w:after="0" w:line="240" w:lineRule="auto"/>
              <w:jc w:val="right"/>
              <w:rPr>
                <w:rFonts w:ascii="Aptos Narrow" w:eastAsia="Times New Roman" w:hAnsi="Aptos Narrow" w:cs="Times New Roman"/>
                <w:color w:val="000000"/>
                <w:kern w:val="0"/>
                <w:sz w:val="20"/>
                <w:szCs w:val="20"/>
                <w:lang w:eastAsia="en-GB"/>
                <w14:ligatures w14:val="none"/>
              </w:rPr>
            </w:pPr>
            <w:r w:rsidRPr="00A81AD8">
              <w:rPr>
                <w:rFonts w:ascii="Aptos Narrow" w:eastAsia="Times New Roman" w:hAnsi="Aptos Narrow" w:cs="Times New Roman"/>
                <w:color w:val="000000"/>
                <w:kern w:val="0"/>
                <w:sz w:val="20"/>
                <w:szCs w:val="20"/>
                <w:lang w:eastAsia="en-GB"/>
                <w14:ligatures w14:val="none"/>
              </w:rPr>
              <w:t> </w:t>
            </w:r>
          </w:p>
        </w:tc>
        <w:tc>
          <w:tcPr>
            <w:tcW w:w="708" w:type="dxa"/>
            <w:tcBorders>
              <w:top w:val="nil"/>
              <w:left w:val="nil"/>
              <w:bottom w:val="nil"/>
              <w:right w:val="nil"/>
            </w:tcBorders>
            <w:shd w:val="clear" w:color="000000" w:fill="FFFFFF"/>
            <w:noWrap/>
            <w:vAlign w:val="bottom"/>
            <w:hideMark/>
          </w:tcPr>
          <w:p w14:paraId="1DCC5000" w14:textId="77777777" w:rsidR="00A81AD8" w:rsidRPr="00A81AD8" w:rsidRDefault="00A81AD8" w:rsidP="00A81AD8">
            <w:pPr>
              <w:spacing w:after="0" w:line="240" w:lineRule="auto"/>
              <w:rPr>
                <w:rFonts w:ascii="Aptos Narrow" w:eastAsia="Times New Roman" w:hAnsi="Aptos Narrow" w:cs="Times New Roman"/>
                <w:color w:val="000000"/>
                <w:kern w:val="0"/>
                <w:sz w:val="20"/>
                <w:szCs w:val="20"/>
                <w:lang w:eastAsia="en-GB"/>
                <w14:ligatures w14:val="none"/>
              </w:rPr>
            </w:pPr>
            <w:r w:rsidRPr="00A81AD8">
              <w:rPr>
                <w:rFonts w:ascii="Aptos Narrow" w:eastAsia="Times New Roman" w:hAnsi="Aptos Narrow" w:cs="Times New Roman"/>
                <w:color w:val="000000"/>
                <w:kern w:val="0"/>
                <w:sz w:val="20"/>
                <w:szCs w:val="20"/>
                <w:lang w:eastAsia="en-GB"/>
                <w14:ligatures w14:val="none"/>
              </w:rPr>
              <w:t> </w:t>
            </w:r>
          </w:p>
        </w:tc>
      </w:tr>
      <w:tr w:rsidR="00A81AD8" w:rsidRPr="00A81AD8" w14:paraId="30B8C3A3" w14:textId="77777777" w:rsidTr="00A81AD8">
        <w:trPr>
          <w:trHeight w:val="307"/>
        </w:trPr>
        <w:tc>
          <w:tcPr>
            <w:tcW w:w="332" w:type="dxa"/>
            <w:tcBorders>
              <w:top w:val="nil"/>
              <w:left w:val="nil"/>
              <w:bottom w:val="nil"/>
              <w:right w:val="nil"/>
            </w:tcBorders>
            <w:shd w:val="clear" w:color="000000" w:fill="FFFFFF"/>
            <w:noWrap/>
            <w:vAlign w:val="bottom"/>
            <w:hideMark/>
          </w:tcPr>
          <w:p w14:paraId="3E58AA87" w14:textId="77777777" w:rsidR="00A81AD8" w:rsidRPr="00A81AD8" w:rsidRDefault="00A81AD8" w:rsidP="00A81AD8">
            <w:pPr>
              <w:spacing w:after="0" w:line="240" w:lineRule="auto"/>
              <w:jc w:val="center"/>
              <w:rPr>
                <w:rFonts w:ascii="Aptos Narrow" w:eastAsia="Times New Roman" w:hAnsi="Aptos Narrow" w:cs="Times New Roman"/>
                <w:color w:val="000000"/>
                <w:kern w:val="0"/>
                <w:sz w:val="20"/>
                <w:szCs w:val="20"/>
                <w:lang w:eastAsia="en-GB"/>
                <w14:ligatures w14:val="none"/>
              </w:rPr>
            </w:pPr>
            <w:r w:rsidRPr="00A81AD8">
              <w:rPr>
                <w:rFonts w:ascii="Aptos Narrow" w:eastAsia="Times New Roman" w:hAnsi="Aptos Narrow" w:cs="Times New Roman"/>
                <w:color w:val="000000"/>
                <w:kern w:val="0"/>
                <w:sz w:val="20"/>
                <w:szCs w:val="20"/>
                <w:lang w:eastAsia="en-GB"/>
                <w14:ligatures w14:val="none"/>
              </w:rPr>
              <w:t> </w:t>
            </w:r>
          </w:p>
        </w:tc>
        <w:tc>
          <w:tcPr>
            <w:tcW w:w="2314" w:type="dxa"/>
            <w:tcBorders>
              <w:top w:val="nil"/>
              <w:left w:val="nil"/>
              <w:bottom w:val="nil"/>
              <w:right w:val="nil"/>
            </w:tcBorders>
            <w:shd w:val="clear" w:color="000000" w:fill="FFFFFF"/>
            <w:noWrap/>
            <w:vAlign w:val="bottom"/>
            <w:hideMark/>
          </w:tcPr>
          <w:p w14:paraId="6A92C832" w14:textId="77777777" w:rsidR="00A81AD8" w:rsidRPr="00A81AD8" w:rsidRDefault="00A81AD8" w:rsidP="00A81AD8">
            <w:pPr>
              <w:spacing w:after="0" w:line="240" w:lineRule="auto"/>
              <w:rPr>
                <w:rFonts w:ascii="Aptos Narrow" w:eastAsia="Times New Roman" w:hAnsi="Aptos Narrow" w:cs="Times New Roman"/>
                <w:color w:val="000000"/>
                <w:kern w:val="0"/>
                <w:sz w:val="20"/>
                <w:szCs w:val="20"/>
                <w:lang w:eastAsia="en-GB"/>
                <w14:ligatures w14:val="none"/>
              </w:rPr>
            </w:pPr>
            <w:r w:rsidRPr="00A81AD8">
              <w:rPr>
                <w:rFonts w:ascii="Aptos Narrow" w:eastAsia="Times New Roman" w:hAnsi="Aptos Narrow" w:cs="Times New Roman"/>
                <w:color w:val="000000"/>
                <w:kern w:val="0"/>
                <w:sz w:val="20"/>
                <w:szCs w:val="20"/>
                <w:lang w:eastAsia="en-GB"/>
                <w14:ligatures w14:val="none"/>
              </w:rPr>
              <w:t> </w:t>
            </w:r>
          </w:p>
        </w:tc>
        <w:tc>
          <w:tcPr>
            <w:tcW w:w="1070" w:type="dxa"/>
            <w:tcBorders>
              <w:top w:val="nil"/>
              <w:left w:val="nil"/>
              <w:bottom w:val="nil"/>
              <w:right w:val="nil"/>
            </w:tcBorders>
            <w:shd w:val="clear" w:color="000000" w:fill="FFFFFF"/>
            <w:noWrap/>
            <w:vAlign w:val="bottom"/>
            <w:hideMark/>
          </w:tcPr>
          <w:p w14:paraId="1C170720" w14:textId="77777777" w:rsidR="00A81AD8" w:rsidRPr="00A81AD8" w:rsidRDefault="00A81AD8" w:rsidP="00A81AD8">
            <w:pPr>
              <w:spacing w:after="0" w:line="240" w:lineRule="auto"/>
              <w:rPr>
                <w:rFonts w:ascii="Aptos Narrow" w:eastAsia="Times New Roman" w:hAnsi="Aptos Narrow" w:cs="Times New Roman"/>
                <w:color w:val="000000"/>
                <w:kern w:val="0"/>
                <w:sz w:val="20"/>
                <w:szCs w:val="20"/>
                <w:lang w:eastAsia="en-GB"/>
                <w14:ligatures w14:val="none"/>
              </w:rPr>
            </w:pPr>
            <w:r w:rsidRPr="00A81AD8">
              <w:rPr>
                <w:rFonts w:ascii="Aptos Narrow" w:eastAsia="Times New Roman" w:hAnsi="Aptos Narrow" w:cs="Times New Roman"/>
                <w:color w:val="000000"/>
                <w:kern w:val="0"/>
                <w:sz w:val="20"/>
                <w:szCs w:val="20"/>
                <w:lang w:eastAsia="en-GB"/>
                <w14:ligatures w14:val="none"/>
              </w:rPr>
              <w:t> </w:t>
            </w:r>
          </w:p>
        </w:tc>
        <w:tc>
          <w:tcPr>
            <w:tcW w:w="183" w:type="dxa"/>
            <w:tcBorders>
              <w:top w:val="nil"/>
              <w:left w:val="nil"/>
              <w:bottom w:val="nil"/>
              <w:right w:val="nil"/>
            </w:tcBorders>
            <w:shd w:val="clear" w:color="000000" w:fill="FFFFFF"/>
            <w:noWrap/>
            <w:vAlign w:val="bottom"/>
            <w:hideMark/>
          </w:tcPr>
          <w:p w14:paraId="3A790BC0" w14:textId="77777777" w:rsidR="00A81AD8" w:rsidRPr="00A81AD8" w:rsidRDefault="00A81AD8" w:rsidP="00A81AD8">
            <w:pPr>
              <w:spacing w:after="0" w:line="240" w:lineRule="auto"/>
              <w:jc w:val="right"/>
              <w:rPr>
                <w:rFonts w:ascii="Aptos Narrow" w:eastAsia="Times New Roman" w:hAnsi="Aptos Narrow" w:cs="Times New Roman"/>
                <w:color w:val="000000"/>
                <w:kern w:val="0"/>
                <w:sz w:val="20"/>
                <w:szCs w:val="20"/>
                <w:lang w:eastAsia="en-GB"/>
                <w14:ligatures w14:val="none"/>
              </w:rPr>
            </w:pPr>
            <w:r w:rsidRPr="00A81AD8">
              <w:rPr>
                <w:rFonts w:ascii="Aptos Narrow" w:eastAsia="Times New Roman" w:hAnsi="Aptos Narrow" w:cs="Times New Roman"/>
                <w:color w:val="000000"/>
                <w:kern w:val="0"/>
                <w:sz w:val="20"/>
                <w:szCs w:val="20"/>
                <w:lang w:eastAsia="en-GB"/>
                <w14:ligatures w14:val="none"/>
              </w:rPr>
              <w:t> </w:t>
            </w:r>
          </w:p>
        </w:tc>
        <w:tc>
          <w:tcPr>
            <w:tcW w:w="1070" w:type="dxa"/>
            <w:tcBorders>
              <w:top w:val="nil"/>
              <w:left w:val="nil"/>
              <w:bottom w:val="nil"/>
              <w:right w:val="nil"/>
            </w:tcBorders>
            <w:shd w:val="clear" w:color="000000" w:fill="FFFFFF"/>
            <w:noWrap/>
            <w:vAlign w:val="bottom"/>
            <w:hideMark/>
          </w:tcPr>
          <w:p w14:paraId="50C49645" w14:textId="77777777" w:rsidR="00A81AD8" w:rsidRPr="00A81AD8" w:rsidRDefault="00A81AD8" w:rsidP="00A81AD8">
            <w:pPr>
              <w:spacing w:after="0" w:line="240" w:lineRule="auto"/>
              <w:rPr>
                <w:rFonts w:ascii="Aptos Narrow" w:eastAsia="Times New Roman" w:hAnsi="Aptos Narrow" w:cs="Times New Roman"/>
                <w:color w:val="000000"/>
                <w:kern w:val="0"/>
                <w:sz w:val="20"/>
                <w:szCs w:val="20"/>
                <w:lang w:eastAsia="en-GB"/>
                <w14:ligatures w14:val="none"/>
              </w:rPr>
            </w:pPr>
            <w:r w:rsidRPr="00A81AD8">
              <w:rPr>
                <w:rFonts w:ascii="Aptos Narrow" w:eastAsia="Times New Roman" w:hAnsi="Aptos Narrow" w:cs="Times New Roman"/>
                <w:color w:val="000000"/>
                <w:kern w:val="0"/>
                <w:sz w:val="20"/>
                <w:szCs w:val="20"/>
                <w:lang w:eastAsia="en-GB"/>
                <w14:ligatures w14:val="none"/>
              </w:rPr>
              <w:t> </w:t>
            </w:r>
          </w:p>
        </w:tc>
        <w:tc>
          <w:tcPr>
            <w:tcW w:w="183" w:type="dxa"/>
            <w:tcBorders>
              <w:top w:val="nil"/>
              <w:left w:val="nil"/>
              <w:bottom w:val="nil"/>
              <w:right w:val="nil"/>
            </w:tcBorders>
            <w:shd w:val="clear" w:color="000000" w:fill="FFFFFF"/>
            <w:noWrap/>
            <w:vAlign w:val="bottom"/>
            <w:hideMark/>
          </w:tcPr>
          <w:p w14:paraId="20C5C6E2" w14:textId="77777777" w:rsidR="00A81AD8" w:rsidRPr="00A81AD8" w:rsidRDefault="00A81AD8" w:rsidP="00A81AD8">
            <w:pPr>
              <w:spacing w:after="0" w:line="240" w:lineRule="auto"/>
              <w:jc w:val="right"/>
              <w:rPr>
                <w:rFonts w:ascii="Aptos Narrow" w:eastAsia="Times New Roman" w:hAnsi="Aptos Narrow" w:cs="Times New Roman"/>
                <w:color w:val="000000"/>
                <w:kern w:val="0"/>
                <w:sz w:val="20"/>
                <w:szCs w:val="20"/>
                <w:lang w:eastAsia="en-GB"/>
                <w14:ligatures w14:val="none"/>
              </w:rPr>
            </w:pPr>
            <w:r w:rsidRPr="00A81AD8">
              <w:rPr>
                <w:rFonts w:ascii="Aptos Narrow" w:eastAsia="Times New Roman" w:hAnsi="Aptos Narrow" w:cs="Times New Roman"/>
                <w:color w:val="000000"/>
                <w:kern w:val="0"/>
                <w:sz w:val="20"/>
                <w:szCs w:val="20"/>
                <w:lang w:eastAsia="en-GB"/>
                <w14:ligatures w14:val="none"/>
              </w:rPr>
              <w:t> </w:t>
            </w:r>
          </w:p>
        </w:tc>
        <w:tc>
          <w:tcPr>
            <w:tcW w:w="1070" w:type="dxa"/>
            <w:tcBorders>
              <w:top w:val="nil"/>
              <w:left w:val="nil"/>
              <w:bottom w:val="nil"/>
              <w:right w:val="nil"/>
            </w:tcBorders>
            <w:shd w:val="clear" w:color="000000" w:fill="FFFFFF"/>
            <w:noWrap/>
            <w:vAlign w:val="bottom"/>
            <w:hideMark/>
          </w:tcPr>
          <w:p w14:paraId="5E6BA291" w14:textId="77777777" w:rsidR="00A81AD8" w:rsidRPr="00A81AD8" w:rsidRDefault="00A81AD8" w:rsidP="00A81AD8">
            <w:pPr>
              <w:spacing w:after="0" w:line="240" w:lineRule="auto"/>
              <w:rPr>
                <w:rFonts w:ascii="Aptos Narrow" w:eastAsia="Times New Roman" w:hAnsi="Aptos Narrow" w:cs="Times New Roman"/>
                <w:color w:val="000000"/>
                <w:kern w:val="0"/>
                <w:sz w:val="20"/>
                <w:szCs w:val="20"/>
                <w:lang w:eastAsia="en-GB"/>
                <w14:ligatures w14:val="none"/>
              </w:rPr>
            </w:pPr>
            <w:r w:rsidRPr="00A81AD8">
              <w:rPr>
                <w:rFonts w:ascii="Aptos Narrow" w:eastAsia="Times New Roman" w:hAnsi="Aptos Narrow" w:cs="Times New Roman"/>
                <w:color w:val="000000"/>
                <w:kern w:val="0"/>
                <w:sz w:val="20"/>
                <w:szCs w:val="20"/>
                <w:lang w:eastAsia="en-GB"/>
                <w14:ligatures w14:val="none"/>
              </w:rPr>
              <w:t> </w:t>
            </w:r>
          </w:p>
        </w:tc>
        <w:tc>
          <w:tcPr>
            <w:tcW w:w="183" w:type="dxa"/>
            <w:tcBorders>
              <w:top w:val="nil"/>
              <w:left w:val="nil"/>
              <w:bottom w:val="nil"/>
              <w:right w:val="nil"/>
            </w:tcBorders>
            <w:shd w:val="clear" w:color="000000" w:fill="FFFFFF"/>
            <w:noWrap/>
            <w:vAlign w:val="bottom"/>
            <w:hideMark/>
          </w:tcPr>
          <w:p w14:paraId="6248860A" w14:textId="77777777" w:rsidR="00A81AD8" w:rsidRPr="00A81AD8" w:rsidRDefault="00A81AD8" w:rsidP="00A81AD8">
            <w:pPr>
              <w:spacing w:after="0" w:line="240" w:lineRule="auto"/>
              <w:jc w:val="right"/>
              <w:rPr>
                <w:rFonts w:ascii="Aptos Narrow" w:eastAsia="Times New Roman" w:hAnsi="Aptos Narrow" w:cs="Times New Roman"/>
                <w:color w:val="000000"/>
                <w:kern w:val="0"/>
                <w:sz w:val="20"/>
                <w:szCs w:val="20"/>
                <w:lang w:eastAsia="en-GB"/>
                <w14:ligatures w14:val="none"/>
              </w:rPr>
            </w:pPr>
            <w:r w:rsidRPr="00A81AD8">
              <w:rPr>
                <w:rFonts w:ascii="Aptos Narrow" w:eastAsia="Times New Roman" w:hAnsi="Aptos Narrow" w:cs="Times New Roman"/>
                <w:color w:val="000000"/>
                <w:kern w:val="0"/>
                <w:sz w:val="20"/>
                <w:szCs w:val="20"/>
                <w:lang w:eastAsia="en-GB"/>
                <w14:ligatures w14:val="none"/>
              </w:rPr>
              <w:t> </w:t>
            </w:r>
          </w:p>
        </w:tc>
        <w:tc>
          <w:tcPr>
            <w:tcW w:w="1041" w:type="dxa"/>
            <w:tcBorders>
              <w:top w:val="nil"/>
              <w:left w:val="nil"/>
              <w:bottom w:val="nil"/>
              <w:right w:val="nil"/>
            </w:tcBorders>
            <w:shd w:val="clear" w:color="000000" w:fill="FFFFFF"/>
            <w:noWrap/>
            <w:vAlign w:val="bottom"/>
            <w:hideMark/>
          </w:tcPr>
          <w:p w14:paraId="134B2705" w14:textId="77777777" w:rsidR="00A81AD8" w:rsidRPr="00A81AD8" w:rsidRDefault="00A81AD8" w:rsidP="00A81AD8">
            <w:pPr>
              <w:spacing w:after="0" w:line="240" w:lineRule="auto"/>
              <w:jc w:val="right"/>
              <w:rPr>
                <w:rFonts w:ascii="Aptos Narrow" w:eastAsia="Times New Roman" w:hAnsi="Aptos Narrow" w:cs="Times New Roman"/>
                <w:color w:val="000000"/>
                <w:kern w:val="0"/>
                <w:sz w:val="20"/>
                <w:szCs w:val="20"/>
                <w:lang w:eastAsia="en-GB"/>
                <w14:ligatures w14:val="none"/>
              </w:rPr>
            </w:pPr>
            <w:r w:rsidRPr="00A81AD8">
              <w:rPr>
                <w:rFonts w:ascii="Aptos Narrow" w:eastAsia="Times New Roman" w:hAnsi="Aptos Narrow" w:cs="Times New Roman"/>
                <w:color w:val="000000"/>
                <w:kern w:val="0"/>
                <w:sz w:val="20"/>
                <w:szCs w:val="20"/>
                <w:lang w:eastAsia="en-GB"/>
                <w14:ligatures w14:val="none"/>
              </w:rPr>
              <w:t> </w:t>
            </w:r>
          </w:p>
        </w:tc>
        <w:tc>
          <w:tcPr>
            <w:tcW w:w="183" w:type="dxa"/>
            <w:tcBorders>
              <w:top w:val="nil"/>
              <w:left w:val="nil"/>
              <w:bottom w:val="nil"/>
              <w:right w:val="nil"/>
            </w:tcBorders>
            <w:shd w:val="clear" w:color="000000" w:fill="FFFFFF"/>
            <w:noWrap/>
            <w:vAlign w:val="bottom"/>
            <w:hideMark/>
          </w:tcPr>
          <w:p w14:paraId="4524A82F" w14:textId="77777777" w:rsidR="00A81AD8" w:rsidRPr="00A81AD8" w:rsidRDefault="00A81AD8" w:rsidP="00A81AD8">
            <w:pPr>
              <w:spacing w:after="0" w:line="240" w:lineRule="auto"/>
              <w:jc w:val="right"/>
              <w:rPr>
                <w:rFonts w:ascii="Aptos Narrow" w:eastAsia="Times New Roman" w:hAnsi="Aptos Narrow" w:cs="Times New Roman"/>
                <w:color w:val="000000"/>
                <w:kern w:val="0"/>
                <w:sz w:val="20"/>
                <w:szCs w:val="20"/>
                <w:lang w:eastAsia="en-GB"/>
                <w14:ligatures w14:val="none"/>
              </w:rPr>
            </w:pPr>
            <w:r w:rsidRPr="00A81AD8">
              <w:rPr>
                <w:rFonts w:ascii="Aptos Narrow" w:eastAsia="Times New Roman" w:hAnsi="Aptos Narrow" w:cs="Times New Roman"/>
                <w:color w:val="000000"/>
                <w:kern w:val="0"/>
                <w:sz w:val="20"/>
                <w:szCs w:val="20"/>
                <w:lang w:eastAsia="en-GB"/>
                <w14:ligatures w14:val="none"/>
              </w:rPr>
              <w:t> </w:t>
            </w:r>
          </w:p>
        </w:tc>
        <w:tc>
          <w:tcPr>
            <w:tcW w:w="968" w:type="dxa"/>
            <w:tcBorders>
              <w:top w:val="nil"/>
              <w:left w:val="nil"/>
              <w:bottom w:val="nil"/>
              <w:right w:val="nil"/>
            </w:tcBorders>
            <w:shd w:val="clear" w:color="000000" w:fill="FFFFFF"/>
            <w:noWrap/>
            <w:vAlign w:val="bottom"/>
            <w:hideMark/>
          </w:tcPr>
          <w:p w14:paraId="2A54E3D9" w14:textId="77777777" w:rsidR="00A81AD8" w:rsidRPr="00A81AD8" w:rsidRDefault="00A81AD8" w:rsidP="00A81AD8">
            <w:pPr>
              <w:spacing w:after="0" w:line="240" w:lineRule="auto"/>
              <w:jc w:val="center"/>
              <w:rPr>
                <w:rFonts w:ascii="Aptos Narrow" w:eastAsia="Times New Roman" w:hAnsi="Aptos Narrow" w:cs="Times New Roman"/>
                <w:color w:val="000000"/>
                <w:kern w:val="0"/>
                <w:sz w:val="20"/>
                <w:szCs w:val="20"/>
                <w:lang w:eastAsia="en-GB"/>
                <w14:ligatures w14:val="none"/>
              </w:rPr>
            </w:pPr>
            <w:r w:rsidRPr="00A81AD8">
              <w:rPr>
                <w:rFonts w:ascii="Aptos Narrow" w:eastAsia="Times New Roman" w:hAnsi="Aptos Narrow" w:cs="Times New Roman"/>
                <w:color w:val="000000"/>
                <w:kern w:val="0"/>
                <w:sz w:val="20"/>
                <w:szCs w:val="20"/>
                <w:lang w:eastAsia="en-GB"/>
                <w14:ligatures w14:val="none"/>
              </w:rPr>
              <w:t> </w:t>
            </w:r>
          </w:p>
        </w:tc>
        <w:tc>
          <w:tcPr>
            <w:tcW w:w="185" w:type="dxa"/>
            <w:tcBorders>
              <w:top w:val="nil"/>
              <w:left w:val="nil"/>
              <w:bottom w:val="nil"/>
              <w:right w:val="nil"/>
            </w:tcBorders>
            <w:shd w:val="clear" w:color="000000" w:fill="FFFFFF"/>
            <w:noWrap/>
            <w:vAlign w:val="bottom"/>
            <w:hideMark/>
          </w:tcPr>
          <w:p w14:paraId="15B5CE55" w14:textId="77777777" w:rsidR="00A81AD8" w:rsidRPr="00A81AD8" w:rsidRDefault="00A81AD8" w:rsidP="00A81AD8">
            <w:pPr>
              <w:spacing w:after="0" w:line="240" w:lineRule="auto"/>
              <w:jc w:val="center"/>
              <w:rPr>
                <w:rFonts w:ascii="Aptos Narrow" w:eastAsia="Times New Roman" w:hAnsi="Aptos Narrow" w:cs="Times New Roman"/>
                <w:color w:val="000000"/>
                <w:kern w:val="0"/>
                <w:sz w:val="20"/>
                <w:szCs w:val="20"/>
                <w:lang w:eastAsia="en-GB"/>
                <w14:ligatures w14:val="none"/>
              </w:rPr>
            </w:pPr>
            <w:r w:rsidRPr="00A81AD8">
              <w:rPr>
                <w:rFonts w:ascii="Aptos Narrow" w:eastAsia="Times New Roman" w:hAnsi="Aptos Narrow" w:cs="Times New Roman"/>
                <w:color w:val="000000"/>
                <w:kern w:val="0"/>
                <w:sz w:val="20"/>
                <w:szCs w:val="20"/>
                <w:lang w:eastAsia="en-GB"/>
                <w14:ligatures w14:val="none"/>
              </w:rPr>
              <w:t> </w:t>
            </w:r>
          </w:p>
        </w:tc>
        <w:tc>
          <w:tcPr>
            <w:tcW w:w="708" w:type="dxa"/>
            <w:tcBorders>
              <w:top w:val="nil"/>
              <w:left w:val="nil"/>
              <w:bottom w:val="nil"/>
              <w:right w:val="nil"/>
            </w:tcBorders>
            <w:shd w:val="clear" w:color="000000" w:fill="FFFFFF"/>
            <w:noWrap/>
            <w:vAlign w:val="bottom"/>
            <w:hideMark/>
          </w:tcPr>
          <w:p w14:paraId="7AB945D4" w14:textId="77777777" w:rsidR="00A81AD8" w:rsidRPr="00A81AD8" w:rsidRDefault="00A81AD8" w:rsidP="00A81AD8">
            <w:pPr>
              <w:spacing w:after="0" w:line="240" w:lineRule="auto"/>
              <w:rPr>
                <w:rFonts w:ascii="Aptos Narrow" w:eastAsia="Times New Roman" w:hAnsi="Aptos Narrow" w:cs="Times New Roman"/>
                <w:color w:val="000000"/>
                <w:kern w:val="0"/>
                <w:sz w:val="20"/>
                <w:szCs w:val="20"/>
                <w:lang w:eastAsia="en-GB"/>
                <w14:ligatures w14:val="none"/>
              </w:rPr>
            </w:pPr>
            <w:r w:rsidRPr="00A81AD8">
              <w:rPr>
                <w:rFonts w:ascii="Aptos Narrow" w:eastAsia="Times New Roman" w:hAnsi="Aptos Narrow" w:cs="Times New Roman"/>
                <w:color w:val="000000"/>
                <w:kern w:val="0"/>
                <w:sz w:val="20"/>
                <w:szCs w:val="20"/>
                <w:lang w:eastAsia="en-GB"/>
                <w14:ligatures w14:val="none"/>
              </w:rPr>
              <w:t> </w:t>
            </w:r>
          </w:p>
        </w:tc>
      </w:tr>
    </w:tbl>
    <w:p w14:paraId="0BB83B81" w14:textId="77777777" w:rsidR="008E5CC1" w:rsidRPr="00404FA5" w:rsidRDefault="008E5CC1">
      <w:pPr>
        <w:rPr>
          <w:rFonts w:ascii="Calibri" w:hAnsi="Calibri" w:cs="Calibri"/>
          <w:sz w:val="22"/>
          <w:szCs w:val="22"/>
        </w:rPr>
      </w:pPr>
    </w:p>
    <w:sectPr w:rsidR="008E5CC1" w:rsidRPr="00404FA5" w:rsidSect="008E5CC1">
      <w:footerReference w:type="even" r:id="rId12"/>
      <w:footerReference w:type="defaul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FFB68" w14:textId="77777777" w:rsidR="004E360F" w:rsidRDefault="004E360F" w:rsidP="008E5CC1">
      <w:pPr>
        <w:spacing w:after="0" w:line="240" w:lineRule="auto"/>
      </w:pPr>
      <w:r>
        <w:separator/>
      </w:r>
    </w:p>
  </w:endnote>
  <w:endnote w:type="continuationSeparator" w:id="0">
    <w:p w14:paraId="280F7C52" w14:textId="77777777" w:rsidR="004E360F" w:rsidRDefault="004E360F" w:rsidP="008E5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D591" w14:textId="0EBFA477" w:rsidR="008E5CC1" w:rsidRDefault="008E5C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D2898" w14:textId="70E4A5F5" w:rsidR="008E5CC1" w:rsidRDefault="008E5C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1F2E7" w14:textId="01A6A3C0" w:rsidR="008E5CC1" w:rsidRDefault="008E5C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B0614" w14:textId="77777777" w:rsidR="004E360F" w:rsidRDefault="004E360F" w:rsidP="008E5CC1">
      <w:pPr>
        <w:spacing w:after="0" w:line="240" w:lineRule="auto"/>
      </w:pPr>
      <w:r>
        <w:separator/>
      </w:r>
    </w:p>
  </w:footnote>
  <w:footnote w:type="continuationSeparator" w:id="0">
    <w:p w14:paraId="1C94644A" w14:textId="77777777" w:rsidR="004E360F" w:rsidRDefault="004E360F" w:rsidP="008E5C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6757C"/>
    <w:multiLevelType w:val="hybridMultilevel"/>
    <w:tmpl w:val="EE723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8F203B"/>
    <w:multiLevelType w:val="hybridMultilevel"/>
    <w:tmpl w:val="EE7236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18314136">
    <w:abstractNumId w:val="0"/>
  </w:num>
  <w:num w:numId="2" w16cid:durableId="650182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CC1"/>
    <w:rsid w:val="00404FA5"/>
    <w:rsid w:val="004E360F"/>
    <w:rsid w:val="00544F82"/>
    <w:rsid w:val="005F0C0F"/>
    <w:rsid w:val="0061638F"/>
    <w:rsid w:val="008E5CC1"/>
    <w:rsid w:val="00A81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B1871"/>
  <w15:chartTrackingRefBased/>
  <w15:docId w15:val="{A9FF8363-D5BE-4764-AEC5-1A0817EFD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5C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5C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5C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5C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5C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5C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5C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5C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5C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C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5C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5C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5C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5C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5C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C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C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CC1"/>
    <w:rPr>
      <w:rFonts w:eastAsiaTheme="majorEastAsia" w:cstheme="majorBidi"/>
      <w:color w:val="272727" w:themeColor="text1" w:themeTint="D8"/>
    </w:rPr>
  </w:style>
  <w:style w:type="paragraph" w:styleId="Title">
    <w:name w:val="Title"/>
    <w:basedOn w:val="Normal"/>
    <w:next w:val="Normal"/>
    <w:link w:val="TitleChar"/>
    <w:uiPriority w:val="10"/>
    <w:qFormat/>
    <w:rsid w:val="008E5C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5C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C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5C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CC1"/>
    <w:pPr>
      <w:spacing w:before="160"/>
      <w:jc w:val="center"/>
    </w:pPr>
    <w:rPr>
      <w:i/>
      <w:iCs/>
      <w:color w:val="404040" w:themeColor="text1" w:themeTint="BF"/>
    </w:rPr>
  </w:style>
  <w:style w:type="character" w:customStyle="1" w:styleId="QuoteChar">
    <w:name w:val="Quote Char"/>
    <w:basedOn w:val="DefaultParagraphFont"/>
    <w:link w:val="Quote"/>
    <w:uiPriority w:val="29"/>
    <w:rsid w:val="008E5CC1"/>
    <w:rPr>
      <w:i/>
      <w:iCs/>
      <w:color w:val="404040" w:themeColor="text1" w:themeTint="BF"/>
    </w:rPr>
  </w:style>
  <w:style w:type="paragraph" w:styleId="ListParagraph">
    <w:name w:val="List Paragraph"/>
    <w:basedOn w:val="Normal"/>
    <w:uiPriority w:val="34"/>
    <w:qFormat/>
    <w:rsid w:val="008E5CC1"/>
    <w:pPr>
      <w:ind w:left="720"/>
      <w:contextualSpacing/>
    </w:pPr>
  </w:style>
  <w:style w:type="character" w:styleId="IntenseEmphasis">
    <w:name w:val="Intense Emphasis"/>
    <w:basedOn w:val="DefaultParagraphFont"/>
    <w:uiPriority w:val="21"/>
    <w:qFormat/>
    <w:rsid w:val="008E5CC1"/>
    <w:rPr>
      <w:i/>
      <w:iCs/>
      <w:color w:val="0F4761" w:themeColor="accent1" w:themeShade="BF"/>
    </w:rPr>
  </w:style>
  <w:style w:type="paragraph" w:styleId="IntenseQuote">
    <w:name w:val="Intense Quote"/>
    <w:basedOn w:val="Normal"/>
    <w:next w:val="Normal"/>
    <w:link w:val="IntenseQuoteChar"/>
    <w:uiPriority w:val="30"/>
    <w:qFormat/>
    <w:rsid w:val="008E5C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5CC1"/>
    <w:rPr>
      <w:i/>
      <w:iCs/>
      <w:color w:val="0F4761" w:themeColor="accent1" w:themeShade="BF"/>
    </w:rPr>
  </w:style>
  <w:style w:type="character" w:styleId="IntenseReference">
    <w:name w:val="Intense Reference"/>
    <w:basedOn w:val="DefaultParagraphFont"/>
    <w:uiPriority w:val="32"/>
    <w:qFormat/>
    <w:rsid w:val="008E5CC1"/>
    <w:rPr>
      <w:b/>
      <w:bCs/>
      <w:smallCaps/>
      <w:color w:val="0F4761" w:themeColor="accent1" w:themeShade="BF"/>
      <w:spacing w:val="5"/>
    </w:rPr>
  </w:style>
  <w:style w:type="table" w:styleId="TableGrid">
    <w:name w:val="Table Grid"/>
    <w:basedOn w:val="TableNormal"/>
    <w:uiPriority w:val="39"/>
    <w:rsid w:val="008E5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5CC1"/>
    <w:rPr>
      <w:color w:val="467886" w:themeColor="hyperlink"/>
      <w:u w:val="single"/>
    </w:rPr>
  </w:style>
  <w:style w:type="paragraph" w:styleId="Footer">
    <w:name w:val="footer"/>
    <w:basedOn w:val="Normal"/>
    <w:link w:val="FooterChar"/>
    <w:uiPriority w:val="99"/>
    <w:unhideWhenUsed/>
    <w:rsid w:val="008E5C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CC1"/>
  </w:style>
  <w:style w:type="character" w:styleId="UnresolvedMention">
    <w:name w:val="Unresolved Mention"/>
    <w:basedOn w:val="DefaultParagraphFont"/>
    <w:uiPriority w:val="99"/>
    <w:semiHidden/>
    <w:unhideWhenUsed/>
    <w:rsid w:val="00404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okingham.gov.uk/sites/wokingham/files/2025-06/June%202025%20Special%20Education%20Needs%20and%20Disabilities%20Sufficiency%20Statement.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ur03.safelinks.protection.outlook.com/?url=https%3A%2F%2Fwww.gov.uk%2Fgovernment%2Fpublications%2Ffree-schools-successful-applications&amp;data=05%7C02%7CPiers.Brunning%40wokingham.gov.uk%7C179ccf85d4ae4ab1682108ddeec7797c%7C996ee15c0b3e4a6f8e65120a9a51821a%7C0%7C0%7C638929262696983971%7CUnknown%7CTWFpbGZsb3d8eyJFbXB0eU1hcGkiOnRydWUsIlYiOiIwLjAuMDAwMCIsIlAiOiJXaW4zMiIsIkFOIjoiTWFpbCIsIldUIjoyfQ%3D%3D%7C0%7C%7C%7C&amp;sdata=4owWASsZslx2VfgwW6SOuXBdkJM8Yft15bpUURWMOg4%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18CC29FB5B7C49A933A024E9712873" ma:contentTypeVersion="3" ma:contentTypeDescription="Create a new document." ma:contentTypeScope="" ma:versionID="57e1522db5e8f99178999982408c66b0">
  <xsd:schema xmlns:xsd="http://www.w3.org/2001/XMLSchema" xmlns:xs="http://www.w3.org/2001/XMLSchema" xmlns:p="http://schemas.microsoft.com/office/2006/metadata/properties" xmlns:ns2="e39c4f04-9116-4315-a8e1-f533a837779d" targetNamespace="http://schemas.microsoft.com/office/2006/metadata/properties" ma:root="true" ma:fieldsID="5eb139177b7d7e446f00828bbe1e5dd5" ns2:_="">
    <xsd:import namespace="e39c4f04-9116-4315-a8e1-f533a837779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c4f04-9116-4315-a8e1-f533a8377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2868B2-3C8D-4725-92FC-F53C3CBD5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9c4f04-9116-4315-a8e1-f533a8377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64D2CA-1625-489C-922C-9097369345B6}">
  <ds:schemaRefs>
    <ds:schemaRef ds:uri="http://schemas.microsoft.com/sharepoint/v3/contenttype/forms"/>
  </ds:schemaRefs>
</ds:datastoreItem>
</file>

<file path=customXml/itemProps3.xml><?xml version="1.0" encoding="utf-8"?>
<ds:datastoreItem xmlns:ds="http://schemas.openxmlformats.org/officeDocument/2006/customXml" ds:itemID="{8EB19581-7042-460E-A9E1-3002114EFC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694</Words>
  <Characters>3689</Characters>
  <Application>Microsoft Office Word</Application>
  <DocSecurity>0</DocSecurity>
  <Lines>219</Lines>
  <Paragraphs>72</Paragraphs>
  <ScaleCrop>false</ScaleCrop>
  <Company>Wokingham Borough Council</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Brannelly</dc:creator>
  <cp:keywords/>
  <dc:description/>
  <cp:lastModifiedBy>Frankie Lawrence</cp:lastModifiedBy>
  <cp:revision>3</cp:revision>
  <dcterms:created xsi:type="dcterms:W3CDTF">2025-10-06T12:20:00Z</dcterms:created>
  <dcterms:modified xsi:type="dcterms:W3CDTF">2025-10-06T12:21:00Z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0x0101007818CC29FB5B7C49A933A024E9712873</vt:lpwstr>
  </property>
  <property fmtid="{D5CDD505-2E9C-101B-9397-08002B2CF9AE}" pid="3" name="MSIP_Label_d17f5eab-0951-45e7-baa9-357beec0b77b_Enabled">
    <vt:lpwstr>true</vt:lpwstr>
  </property>
  <property fmtid="{D5CDD505-2E9C-101B-9397-08002B2CF9AE}" pid="4" name="MSIP_Label_d17f5eab-0951-45e7-baa9-357beec0b77b_SetDate">
    <vt:lpwstr>2025-10-06T12:13:14Z</vt:lpwstr>
  </property>
  <property fmtid="{D5CDD505-2E9C-101B-9397-08002B2CF9AE}" pid="5" name="MSIP_Label_d17f5eab-0951-45e7-baa9-357beec0b77b_Method">
    <vt:lpwstr>Privileged</vt:lpwstr>
  </property>
  <property fmtid="{D5CDD505-2E9C-101B-9397-08002B2CF9AE}" pid="6" name="MSIP_Label_d17f5eab-0951-45e7-baa9-357beec0b77b_Name">
    <vt:lpwstr>Document</vt:lpwstr>
  </property>
  <property fmtid="{D5CDD505-2E9C-101B-9397-08002B2CF9AE}" pid="7" name="MSIP_Label_d17f5eab-0951-45e7-baa9-357beec0b77b_SiteId">
    <vt:lpwstr>996ee15c-0b3e-4a6f-8e65-120a9a51821a</vt:lpwstr>
  </property>
  <property fmtid="{D5CDD505-2E9C-101B-9397-08002B2CF9AE}" pid="8" name="MSIP_Label_d17f5eab-0951-45e7-baa9-357beec0b77b_ActionId">
    <vt:lpwstr>f060ec53-e5ac-49a8-8355-ee1b61c3eeb8</vt:lpwstr>
  </property>
  <property fmtid="{D5CDD505-2E9C-101B-9397-08002B2CF9AE}" pid="9" name="MSIP_Label_d17f5eab-0951-45e7-baa9-357beec0b77b_ContentBits">
    <vt:lpwstr>0</vt:lpwstr>
  </property>
  <property fmtid="{D5CDD505-2E9C-101B-9397-08002B2CF9AE}" pid="10" name="MSIP_Label_d17f5eab-0951-45e7-baa9-357beec0b77b_Tag">
    <vt:lpwstr>10, 0, 1, 1</vt:lpwstr>
  </property>
</Properties>
</file>