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68CD" w14:textId="5BA753D1" w:rsidR="006A395C" w:rsidRPr="006A395C" w:rsidRDefault="006A395C" w:rsidP="006A395C">
      <w:pPr>
        <w:jc w:val="center"/>
        <w:rPr>
          <w:rFonts w:ascii="Calibri" w:hAnsi="Calibri" w:cs="Calibri"/>
          <w:b/>
          <w:bCs/>
          <w:sz w:val="22"/>
          <w:szCs w:val="22"/>
          <w:u w:val="single"/>
        </w:rPr>
      </w:pPr>
      <w:r w:rsidRPr="006A395C">
        <w:rPr>
          <w:rFonts w:ascii="Calibri" w:hAnsi="Calibri" w:cs="Calibri"/>
          <w:b/>
          <w:bCs/>
          <w:sz w:val="22"/>
          <w:szCs w:val="22"/>
          <w:u w:val="single"/>
        </w:rPr>
        <w:t>WBCIR:20467</w:t>
      </w:r>
    </w:p>
    <w:p w14:paraId="5D8FD343" w14:textId="640A3AD8" w:rsidR="006A395C" w:rsidRPr="006A395C" w:rsidRDefault="006A395C" w:rsidP="006A395C">
      <w:pPr>
        <w:rPr>
          <w:rFonts w:ascii="Calibri" w:hAnsi="Calibri" w:cs="Calibri"/>
          <w:sz w:val="22"/>
          <w:szCs w:val="22"/>
        </w:rPr>
      </w:pPr>
      <w:r w:rsidRPr="006A395C">
        <w:rPr>
          <w:rFonts w:ascii="Calibri" w:hAnsi="Calibri" w:cs="Calibri"/>
          <w:b/>
          <w:bCs/>
          <w:sz w:val="22"/>
          <w:szCs w:val="22"/>
        </w:rPr>
        <w:t>1. Do you currently charge Community Infrastructure Levy (CIL)? If yes, what date did you adopt a CIL charging schedule?</w:t>
      </w:r>
      <w:r w:rsidRPr="006A395C">
        <w:rPr>
          <w:rFonts w:ascii="Calibri" w:hAnsi="Calibri" w:cs="Calibri"/>
          <w:sz w:val="22"/>
          <w:szCs w:val="22"/>
        </w:rPr>
        <w:t>  Approved 19</w:t>
      </w:r>
      <w:r w:rsidRPr="006A395C">
        <w:rPr>
          <w:rFonts w:ascii="Calibri" w:hAnsi="Calibri" w:cs="Calibri"/>
          <w:sz w:val="22"/>
          <w:szCs w:val="22"/>
          <w:vertAlign w:val="superscript"/>
        </w:rPr>
        <w:t>th</w:t>
      </w:r>
      <w:r w:rsidRPr="006A395C">
        <w:rPr>
          <w:rFonts w:ascii="Calibri" w:hAnsi="Calibri" w:cs="Calibri"/>
          <w:sz w:val="22"/>
          <w:szCs w:val="22"/>
        </w:rPr>
        <w:t xml:space="preserve"> February 2015 came into effect on 6</w:t>
      </w:r>
      <w:r w:rsidRPr="006A395C">
        <w:rPr>
          <w:rFonts w:ascii="Calibri" w:hAnsi="Calibri" w:cs="Calibri"/>
          <w:sz w:val="22"/>
          <w:szCs w:val="22"/>
          <w:vertAlign w:val="superscript"/>
        </w:rPr>
        <w:t>th</w:t>
      </w:r>
      <w:r w:rsidRPr="006A395C">
        <w:rPr>
          <w:rFonts w:ascii="Calibri" w:hAnsi="Calibri" w:cs="Calibri"/>
          <w:sz w:val="22"/>
          <w:szCs w:val="22"/>
        </w:rPr>
        <w:t xml:space="preserve"> April 2015.</w:t>
      </w:r>
    </w:p>
    <w:p w14:paraId="71A891C5"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(For London Boroughs, the CIL we’re requesting is that set by the local tier authority, not mayoral levy – and this is the same throughout the FOI) </w:t>
      </w:r>
    </w:p>
    <w:p w14:paraId="27713085" w14:textId="3D9EDC1F"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To be applied to ALL questions below: For each of the years 2020, 2021, 2022, 2023, 2024 and so far in 2025 (January – December), please provide: </w:t>
      </w:r>
    </w:p>
    <w:p w14:paraId="3C5F3529"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2B872D61"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2. The number of CIL demand notices you have issued  </w:t>
      </w:r>
    </w:p>
    <w:tbl>
      <w:tblPr>
        <w:tblW w:w="0" w:type="auto"/>
        <w:jc w:val="center"/>
        <w:tblCellMar>
          <w:left w:w="0" w:type="dxa"/>
          <w:right w:w="0" w:type="dxa"/>
        </w:tblCellMar>
        <w:tblLook w:val="04A0" w:firstRow="1" w:lastRow="0" w:firstColumn="1" w:lastColumn="0" w:noHBand="0" w:noVBand="1"/>
      </w:tblPr>
      <w:tblGrid>
        <w:gridCol w:w="1060"/>
        <w:gridCol w:w="1100"/>
      </w:tblGrid>
      <w:tr w:rsidR="006A395C" w:rsidRPr="006A395C" w14:paraId="09879899" w14:textId="77777777" w:rsidTr="006A395C">
        <w:trPr>
          <w:trHeight w:val="288"/>
          <w:jc w:val="center"/>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BE4A0A6"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Year </w:t>
            </w:r>
          </w:p>
        </w:tc>
        <w:tc>
          <w:tcPr>
            <w:tcW w:w="11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F40C46"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Total</w:t>
            </w:r>
          </w:p>
        </w:tc>
      </w:tr>
      <w:tr w:rsidR="006A395C" w:rsidRPr="006A395C" w14:paraId="71A11BC3"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5DDC8"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2020</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4049FDF9"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24</w:t>
            </w:r>
          </w:p>
        </w:tc>
      </w:tr>
      <w:tr w:rsidR="006A395C" w:rsidRPr="006A395C" w14:paraId="51BC42DE"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B2EDAB"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2021</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07548D45"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31</w:t>
            </w:r>
          </w:p>
        </w:tc>
      </w:tr>
      <w:tr w:rsidR="006A395C" w:rsidRPr="006A395C" w14:paraId="1581537E"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5E1E55"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3BBE7AFF"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w:t>
            </w:r>
          </w:p>
        </w:tc>
      </w:tr>
      <w:tr w:rsidR="006A395C" w:rsidRPr="006A395C" w14:paraId="2592CF6E"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6CCDDC"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2023</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72223687"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28</w:t>
            </w:r>
          </w:p>
        </w:tc>
      </w:tr>
      <w:tr w:rsidR="006A395C" w:rsidRPr="006A395C" w14:paraId="1EA4A745"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2C8881"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2024</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D72AA"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22</w:t>
            </w:r>
          </w:p>
        </w:tc>
      </w:tr>
      <w:tr w:rsidR="006A395C" w:rsidRPr="006A395C" w14:paraId="3DCA1B2A" w14:textId="77777777" w:rsidTr="006A395C">
        <w:trPr>
          <w:trHeight w:val="288"/>
          <w:jc w:val="center"/>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B1CECB"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2025</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hideMark/>
          </w:tcPr>
          <w:p w14:paraId="19571B96"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23</w:t>
            </w:r>
          </w:p>
        </w:tc>
      </w:tr>
    </w:tbl>
    <w:p w14:paraId="0D80F3A7" w14:textId="77777777" w:rsidR="006A395C" w:rsidRPr="006A395C" w:rsidRDefault="006A395C" w:rsidP="006A395C">
      <w:pPr>
        <w:rPr>
          <w:rFonts w:ascii="Calibri" w:hAnsi="Calibri" w:cs="Calibri"/>
          <w:sz w:val="22"/>
          <w:szCs w:val="22"/>
        </w:rPr>
      </w:pPr>
    </w:p>
    <w:p w14:paraId="270FF588"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a) Of those, the number related to the building of an extension or an annex</w:t>
      </w:r>
      <w:r w:rsidRPr="006A395C">
        <w:rPr>
          <w:rFonts w:ascii="Calibri" w:hAnsi="Calibri" w:cs="Calibri"/>
          <w:sz w:val="22"/>
          <w:szCs w:val="22"/>
        </w:rPr>
        <w:t xml:space="preserve"> – Do not record this data by typology.</w:t>
      </w:r>
    </w:p>
    <w:p w14:paraId="2A4B2E29"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48AC99E5" w14:textId="0CA654A7" w:rsidR="006A395C" w:rsidRPr="006A395C" w:rsidRDefault="006A395C" w:rsidP="006A395C">
      <w:pPr>
        <w:rPr>
          <w:rFonts w:ascii="Calibri" w:hAnsi="Calibri" w:cs="Calibri"/>
          <w:sz w:val="22"/>
          <w:szCs w:val="22"/>
        </w:rPr>
      </w:pPr>
      <w:r w:rsidRPr="006A395C">
        <w:rPr>
          <w:rFonts w:ascii="Calibri" w:hAnsi="Calibri" w:cs="Calibri"/>
          <w:b/>
          <w:bCs/>
          <w:sz w:val="22"/>
          <w:szCs w:val="22"/>
        </w:rPr>
        <w:t>3. The sum monetary total of the CIL demand notices issued</w:t>
      </w:r>
      <w:r w:rsidRPr="006A395C">
        <w:rPr>
          <w:rFonts w:ascii="Calibri" w:hAnsi="Calibri" w:cs="Calibri"/>
          <w:sz w:val="22"/>
          <w:szCs w:val="22"/>
        </w:rPr>
        <w:t xml:space="preserve"> – This information is a regulatory requirement to be included within the annual infrastructure funding statement.  Annual reports can be found on our website - </w:t>
      </w:r>
      <w:hyperlink r:id="rId4" w:history="1">
        <w:r w:rsidRPr="006A395C">
          <w:rPr>
            <w:rStyle w:val="Hyperlink"/>
            <w:rFonts w:ascii="Calibri" w:hAnsi="Calibri" w:cs="Calibri"/>
            <w:sz w:val="22"/>
            <w:szCs w:val="22"/>
          </w:rPr>
          <w:t>Community Infrastructure Levy (CIL)</w:t>
        </w:r>
      </w:hyperlink>
    </w:p>
    <w:p w14:paraId="2098BAB6"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a) Of that total, the amount related to the building of an extension or an annex</w:t>
      </w:r>
      <w:r w:rsidRPr="006A395C">
        <w:rPr>
          <w:rFonts w:ascii="Calibri" w:hAnsi="Calibri" w:cs="Calibri"/>
          <w:sz w:val="22"/>
          <w:szCs w:val="22"/>
        </w:rPr>
        <w:t xml:space="preserve"> – Do not record this data by typology.</w:t>
      </w:r>
    </w:p>
    <w:p w14:paraId="1E3FADC3"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0BF9DCEC"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(Explanatory note: my understanding is that all CIL payments and requests for payments are done through a demand notice. I am essentially asking how much CIL money you have asked for. If additional CIL money is ever requested via a method which does not involve a demand notice, please do include this with an explanation note.)  </w:t>
      </w:r>
    </w:p>
    <w:p w14:paraId="0B9CFD5D"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20B09208"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 xml:space="preserve">4. The total amount of late payment interest accrued by CIL payments and the total amount of the late payment interest outstanding (the two figures separated) </w:t>
      </w:r>
      <w:r w:rsidRPr="006A395C">
        <w:rPr>
          <w:rFonts w:ascii="Calibri" w:hAnsi="Calibri" w:cs="Calibri"/>
          <w:sz w:val="22"/>
          <w:szCs w:val="22"/>
        </w:rPr>
        <w:t xml:space="preserve">- This information is a regulatory </w:t>
      </w:r>
      <w:r w:rsidRPr="006A395C">
        <w:rPr>
          <w:rFonts w:ascii="Calibri" w:hAnsi="Calibri" w:cs="Calibri"/>
          <w:sz w:val="22"/>
          <w:szCs w:val="22"/>
        </w:rPr>
        <w:lastRenderedPageBreak/>
        <w:t xml:space="preserve">requirement to be included within the annual infrastructure funding statement.  Annual reports can be found on our website - </w:t>
      </w:r>
      <w:hyperlink r:id="rId5" w:history="1">
        <w:r w:rsidRPr="006A395C">
          <w:rPr>
            <w:rStyle w:val="Hyperlink"/>
            <w:rFonts w:ascii="Calibri" w:hAnsi="Calibri" w:cs="Calibri"/>
            <w:sz w:val="22"/>
            <w:szCs w:val="22"/>
          </w:rPr>
          <w:t>Community Infrastructure Levy (CIL)</w:t>
        </w:r>
      </w:hyperlink>
    </w:p>
    <w:p w14:paraId="782AFE0F"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a) Of those totals, the amounts relating to the building of an extension or an annex</w:t>
      </w:r>
      <w:r w:rsidRPr="006A395C">
        <w:rPr>
          <w:rFonts w:ascii="Calibri" w:hAnsi="Calibri" w:cs="Calibri"/>
          <w:sz w:val="22"/>
          <w:szCs w:val="22"/>
        </w:rPr>
        <w:t xml:space="preserve"> – Do not record this data by typology.</w:t>
      </w:r>
    </w:p>
    <w:p w14:paraId="24617086"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49268DE2"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 xml:space="preserve">5. The total number of CIL payments you have made repayments on or cancelled, (and the overall monetary value) outside the scope of a Regulation 113 Review </w:t>
      </w:r>
      <w:r w:rsidRPr="006A395C">
        <w:rPr>
          <w:rFonts w:ascii="Calibri" w:hAnsi="Calibri" w:cs="Calibri"/>
          <w:sz w:val="22"/>
          <w:szCs w:val="22"/>
        </w:rPr>
        <w:t>– None.</w:t>
      </w:r>
    </w:p>
    <w:p w14:paraId="671E02B2"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a) Of those, the number related to the building of an extension or an annex </w:t>
      </w:r>
    </w:p>
    <w:p w14:paraId="055A6094"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b) Of the number related to the building of an extension or an annex, the number made due to errors on, or the omission of, the relevant CIL Forms, by the liable party </w:t>
      </w:r>
    </w:p>
    <w:p w14:paraId="7737AF2E" w14:textId="77777777" w:rsidR="006A395C" w:rsidRPr="006A395C" w:rsidRDefault="006A395C" w:rsidP="006A395C">
      <w:pPr>
        <w:rPr>
          <w:rFonts w:ascii="Calibri" w:hAnsi="Calibri" w:cs="Calibri"/>
          <w:b/>
          <w:bCs/>
          <w:sz w:val="22"/>
          <w:szCs w:val="22"/>
        </w:rPr>
      </w:pPr>
      <w:proofErr w:type="spellStart"/>
      <w:proofErr w:type="gramStart"/>
      <w:r w:rsidRPr="006A395C">
        <w:rPr>
          <w:rFonts w:ascii="Calibri" w:hAnsi="Calibri" w:cs="Calibri"/>
          <w:b/>
          <w:bCs/>
          <w:sz w:val="22"/>
          <w:szCs w:val="22"/>
        </w:rPr>
        <w:t>i</w:t>
      </w:r>
      <w:proofErr w:type="spellEnd"/>
      <w:r w:rsidRPr="006A395C">
        <w:rPr>
          <w:rFonts w:ascii="Calibri" w:hAnsi="Calibri" w:cs="Calibri"/>
          <w:b/>
          <w:bCs/>
          <w:sz w:val="22"/>
          <w:szCs w:val="22"/>
        </w:rPr>
        <w:t>.</w:t>
      </w:r>
      <w:proofErr w:type="gramEnd"/>
      <w:r w:rsidRPr="006A395C">
        <w:rPr>
          <w:rFonts w:ascii="Calibri" w:hAnsi="Calibri" w:cs="Calibri"/>
          <w:b/>
          <w:bCs/>
          <w:sz w:val="22"/>
          <w:szCs w:val="22"/>
        </w:rPr>
        <w:t xml:space="preserve"> If possible, please provide this figure broken down by errors of typology. </w:t>
      </w:r>
    </w:p>
    <w:p w14:paraId="2E48785D"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 xml:space="preserve">(Explanatory note: When asking about repayments made (and payments cancelled) outside the scope of a Regulation 113 Review, I am essentially asking about discretionary repayments which are given (or payments cancelled) when the council is not technically at fault. For example, when someone could legally be charged </w:t>
      </w:r>
      <w:proofErr w:type="gramStart"/>
      <w:r w:rsidRPr="006A395C">
        <w:rPr>
          <w:rFonts w:ascii="Calibri" w:hAnsi="Calibri" w:cs="Calibri"/>
          <w:b/>
          <w:bCs/>
          <w:sz w:val="22"/>
          <w:szCs w:val="22"/>
        </w:rPr>
        <w:t>CIL</w:t>
      </w:r>
      <w:proofErr w:type="gramEnd"/>
      <w:r w:rsidRPr="006A395C">
        <w:rPr>
          <w:rFonts w:ascii="Calibri" w:hAnsi="Calibri" w:cs="Calibri"/>
          <w:b/>
          <w:bCs/>
          <w:sz w:val="22"/>
          <w:szCs w:val="22"/>
        </w:rPr>
        <w:t xml:space="preserve"> but the council has decided not to do this.) </w:t>
      </w:r>
    </w:p>
    <w:p w14:paraId="2D3E5CFB"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 </w:t>
      </w:r>
    </w:p>
    <w:p w14:paraId="4C81D0D1"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6. The number of Regulation 113 requests there have been –</w:t>
      </w:r>
    </w:p>
    <w:tbl>
      <w:tblPr>
        <w:tblW w:w="0" w:type="auto"/>
        <w:jc w:val="center"/>
        <w:tblCellMar>
          <w:left w:w="0" w:type="dxa"/>
          <w:right w:w="0" w:type="dxa"/>
        </w:tblCellMar>
        <w:tblLook w:val="04A0" w:firstRow="1" w:lastRow="0" w:firstColumn="1" w:lastColumn="0" w:noHBand="0" w:noVBand="1"/>
      </w:tblPr>
      <w:tblGrid>
        <w:gridCol w:w="960"/>
        <w:gridCol w:w="960"/>
        <w:gridCol w:w="967"/>
        <w:gridCol w:w="1134"/>
      </w:tblGrid>
      <w:tr w:rsidR="006A395C" w:rsidRPr="006A395C" w14:paraId="2F56074C" w14:textId="77777777" w:rsidTr="006A395C">
        <w:trPr>
          <w:trHeight w:val="288"/>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B34AE48"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Year</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0EB728"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Total</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53973"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Allowed</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9A1EF"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Dismissed</w:t>
            </w:r>
          </w:p>
        </w:tc>
      </w:tr>
      <w:tr w:rsidR="006A395C" w:rsidRPr="006A395C" w14:paraId="5CC1ABEC"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62AE4E"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C59996"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2DA1F2A0"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8E5A397"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1</w:t>
            </w:r>
          </w:p>
        </w:tc>
      </w:tr>
      <w:tr w:rsidR="006A395C" w:rsidRPr="006A395C" w14:paraId="2D660F00"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ED754C"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9A20E"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488AA477"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09D4379C"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w:t>
            </w:r>
          </w:p>
        </w:tc>
      </w:tr>
      <w:tr w:rsidR="006A395C" w:rsidRPr="006A395C" w14:paraId="38FF7460"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5A36BC"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F2ABEF"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2BA96F0"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B3D47FC"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0</w:t>
            </w:r>
          </w:p>
        </w:tc>
      </w:tr>
      <w:tr w:rsidR="006A395C" w:rsidRPr="006A395C" w14:paraId="08AC1DB1"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205AF2"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4DC81C"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3A02BDFA"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163EF790"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0</w:t>
            </w:r>
          </w:p>
        </w:tc>
      </w:tr>
      <w:tr w:rsidR="006A395C" w:rsidRPr="006A395C" w14:paraId="6D5AB56C"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FBC2A0"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E665E39"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4</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48399257"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63AFE114"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3</w:t>
            </w:r>
          </w:p>
        </w:tc>
      </w:tr>
      <w:tr w:rsidR="006A395C" w:rsidRPr="006A395C" w14:paraId="38C7FEE5" w14:textId="77777777" w:rsidTr="006A395C">
        <w:trPr>
          <w:trHeight w:val="288"/>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EEE56C" w14:textId="77777777" w:rsidR="006A395C" w:rsidRPr="006A395C" w:rsidRDefault="006A395C" w:rsidP="006A395C">
            <w:pPr>
              <w:rPr>
                <w:rFonts w:ascii="Calibri" w:hAnsi="Calibri" w:cs="Calibri"/>
                <w:b/>
                <w:bCs/>
                <w:sz w:val="22"/>
                <w:szCs w:val="22"/>
              </w:rPr>
            </w:pPr>
            <w:r w:rsidRPr="006A395C">
              <w:rPr>
                <w:rFonts w:ascii="Calibri" w:hAnsi="Calibri" w:cs="Calibri"/>
                <w:b/>
                <w:bCs/>
                <w:sz w:val="22"/>
                <w:szCs w:val="22"/>
              </w:rPr>
              <w:t>2025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6E43D5F"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1D1336E3"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052D5FFC" w14:textId="77777777" w:rsidR="006A395C" w:rsidRPr="006A395C" w:rsidRDefault="006A395C" w:rsidP="006A395C">
            <w:pPr>
              <w:rPr>
                <w:rFonts w:ascii="Calibri" w:hAnsi="Calibri" w:cs="Calibri"/>
                <w:sz w:val="22"/>
                <w:szCs w:val="22"/>
              </w:rPr>
            </w:pPr>
            <w:r w:rsidRPr="006A395C">
              <w:rPr>
                <w:rFonts w:ascii="Calibri" w:hAnsi="Calibri" w:cs="Calibri"/>
                <w:sz w:val="22"/>
                <w:szCs w:val="22"/>
              </w:rPr>
              <w:t>-</w:t>
            </w:r>
          </w:p>
        </w:tc>
      </w:tr>
    </w:tbl>
    <w:p w14:paraId="36C92C7B"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a) Of those, the number related to the building of an extension or an annex</w:t>
      </w:r>
      <w:r w:rsidRPr="006A395C">
        <w:rPr>
          <w:rFonts w:ascii="Calibri" w:hAnsi="Calibri" w:cs="Calibri"/>
          <w:sz w:val="22"/>
          <w:szCs w:val="22"/>
        </w:rPr>
        <w:t xml:space="preserve"> – Do not record this data by typology.</w:t>
      </w:r>
    </w:p>
    <w:p w14:paraId="5EBC2B0C" w14:textId="77777777" w:rsidR="006A395C" w:rsidRPr="006A395C" w:rsidRDefault="006A395C" w:rsidP="006A395C">
      <w:pPr>
        <w:rPr>
          <w:rFonts w:ascii="Calibri" w:hAnsi="Calibri" w:cs="Calibri"/>
          <w:sz w:val="22"/>
          <w:szCs w:val="22"/>
        </w:rPr>
      </w:pPr>
      <w:r w:rsidRPr="006A395C">
        <w:rPr>
          <w:rFonts w:ascii="Calibri" w:hAnsi="Calibri" w:cs="Calibri"/>
          <w:b/>
          <w:bCs/>
          <w:sz w:val="22"/>
          <w:szCs w:val="22"/>
        </w:rPr>
        <w:t>b) If possible, please provide both the total number and the number related to the building of an extension or an annex split by outcome</w:t>
      </w:r>
      <w:r w:rsidRPr="006A395C">
        <w:rPr>
          <w:rFonts w:ascii="Calibri" w:hAnsi="Calibri" w:cs="Calibri"/>
          <w:sz w:val="22"/>
          <w:szCs w:val="22"/>
        </w:rPr>
        <w:t xml:space="preserve"> – Do not record this data by typology. Outcome detailed in table provided for Q6.</w:t>
      </w:r>
    </w:p>
    <w:p w14:paraId="73CC4652" w14:textId="77777777" w:rsidR="006A395C" w:rsidRPr="006A395C" w:rsidRDefault="006A395C" w:rsidP="006A395C">
      <w:pPr>
        <w:rPr>
          <w:rFonts w:ascii="Calibri" w:hAnsi="Calibri" w:cs="Calibri"/>
          <w:sz w:val="22"/>
          <w:szCs w:val="22"/>
        </w:rPr>
      </w:pPr>
    </w:p>
    <w:p w14:paraId="4D37D78F" w14:textId="7EB2A541" w:rsidR="00FD6C08" w:rsidRPr="006A395C" w:rsidRDefault="006A395C" w:rsidP="006A395C">
      <w:pPr>
        <w:rPr>
          <w:rFonts w:ascii="Calibri" w:hAnsi="Calibri" w:cs="Calibri"/>
          <w:sz w:val="22"/>
          <w:szCs w:val="22"/>
        </w:rPr>
      </w:pPr>
      <w:r w:rsidRPr="006A395C">
        <w:rPr>
          <w:rFonts w:ascii="Calibri" w:hAnsi="Calibri" w:cs="Calibri"/>
          <w:sz w:val="22"/>
          <w:szCs w:val="22"/>
        </w:rPr>
        <w:br/>
      </w:r>
    </w:p>
    <w:sectPr w:rsidR="00FD6C08" w:rsidRPr="006A3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FF"/>
    <w:rsid w:val="00195DFF"/>
    <w:rsid w:val="003F220E"/>
    <w:rsid w:val="004A079E"/>
    <w:rsid w:val="006A395C"/>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860C"/>
  <w15:chartTrackingRefBased/>
  <w15:docId w15:val="{79B72DDB-5719-49DA-959B-58BE3D29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DFF"/>
    <w:rPr>
      <w:rFonts w:eastAsiaTheme="majorEastAsia" w:cstheme="majorBidi"/>
      <w:color w:val="272727" w:themeColor="text1" w:themeTint="D8"/>
    </w:rPr>
  </w:style>
  <w:style w:type="paragraph" w:styleId="Title">
    <w:name w:val="Title"/>
    <w:basedOn w:val="Normal"/>
    <w:next w:val="Normal"/>
    <w:link w:val="TitleChar"/>
    <w:uiPriority w:val="10"/>
    <w:qFormat/>
    <w:rsid w:val="00195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DFF"/>
    <w:pPr>
      <w:spacing w:before="160"/>
      <w:jc w:val="center"/>
    </w:pPr>
    <w:rPr>
      <w:i/>
      <w:iCs/>
      <w:color w:val="404040" w:themeColor="text1" w:themeTint="BF"/>
    </w:rPr>
  </w:style>
  <w:style w:type="character" w:customStyle="1" w:styleId="QuoteChar">
    <w:name w:val="Quote Char"/>
    <w:basedOn w:val="DefaultParagraphFont"/>
    <w:link w:val="Quote"/>
    <w:uiPriority w:val="29"/>
    <w:rsid w:val="00195DFF"/>
    <w:rPr>
      <w:i/>
      <w:iCs/>
      <w:color w:val="404040" w:themeColor="text1" w:themeTint="BF"/>
    </w:rPr>
  </w:style>
  <w:style w:type="paragraph" w:styleId="ListParagraph">
    <w:name w:val="List Paragraph"/>
    <w:basedOn w:val="Normal"/>
    <w:uiPriority w:val="34"/>
    <w:qFormat/>
    <w:rsid w:val="00195DFF"/>
    <w:pPr>
      <w:ind w:left="720"/>
      <w:contextualSpacing/>
    </w:pPr>
  </w:style>
  <w:style w:type="character" w:styleId="IntenseEmphasis">
    <w:name w:val="Intense Emphasis"/>
    <w:basedOn w:val="DefaultParagraphFont"/>
    <w:uiPriority w:val="21"/>
    <w:qFormat/>
    <w:rsid w:val="00195DFF"/>
    <w:rPr>
      <w:i/>
      <w:iCs/>
      <w:color w:val="0F4761" w:themeColor="accent1" w:themeShade="BF"/>
    </w:rPr>
  </w:style>
  <w:style w:type="paragraph" w:styleId="IntenseQuote">
    <w:name w:val="Intense Quote"/>
    <w:basedOn w:val="Normal"/>
    <w:next w:val="Normal"/>
    <w:link w:val="IntenseQuoteChar"/>
    <w:uiPriority w:val="30"/>
    <w:qFormat/>
    <w:rsid w:val="00195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DFF"/>
    <w:rPr>
      <w:i/>
      <w:iCs/>
      <w:color w:val="0F4761" w:themeColor="accent1" w:themeShade="BF"/>
    </w:rPr>
  </w:style>
  <w:style w:type="character" w:styleId="IntenseReference">
    <w:name w:val="Intense Reference"/>
    <w:basedOn w:val="DefaultParagraphFont"/>
    <w:uiPriority w:val="32"/>
    <w:qFormat/>
    <w:rsid w:val="00195DFF"/>
    <w:rPr>
      <w:b/>
      <w:bCs/>
      <w:smallCaps/>
      <w:color w:val="0F4761" w:themeColor="accent1" w:themeShade="BF"/>
      <w:spacing w:val="5"/>
    </w:rPr>
  </w:style>
  <w:style w:type="character" w:styleId="Hyperlink">
    <w:name w:val="Hyperlink"/>
    <w:basedOn w:val="DefaultParagraphFont"/>
    <w:uiPriority w:val="99"/>
    <w:unhideWhenUsed/>
    <w:rsid w:val="006A395C"/>
    <w:rPr>
      <w:color w:val="467886" w:themeColor="hyperlink"/>
      <w:u w:val="single"/>
    </w:rPr>
  </w:style>
  <w:style w:type="character" w:styleId="UnresolvedMention">
    <w:name w:val="Unresolved Mention"/>
    <w:basedOn w:val="DefaultParagraphFont"/>
    <w:uiPriority w:val="99"/>
    <w:semiHidden/>
    <w:unhideWhenUsed/>
    <w:rsid w:val="006A3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s%3A%2F%2Fwww.wokingham.gov.uk%2Fplanning-policy%2Fplanning-policy-information%2Fcommunity-infrastructure-levy-cil&amp;data=05%7C02%7Cinformationrequests%40wokingham.gov.uk%7Ce6a91f0c32d041fbcf8208ddf4716742%7C996ee15c0b3e4a6f8e65120a9a51821a%7C0%7C0%7C638935490087149082%7CUnknown%7CTWFpbGZsb3d8eyJFbXB0eU1hcGkiOnRydWUsIlYiOiIwLjAuMDAwMCIsIlAiOiJXaW4zMiIsIkFOIjoiTWFpbCIsIldUIjoyfQ%3D%3D%7C0%7C%7C%7C&amp;sdata=HFZoXJZnSzjbCeQvER5vqLj7Z3VaYb%2FehXErPnQjXBk%3D&amp;reserved=0" TargetMode="External"/><Relationship Id="rId4" Type="http://schemas.openxmlformats.org/officeDocument/2006/relationships/hyperlink" Target="https://eur03.safelinks.protection.outlook.com/?url=https%3A%2F%2Fwww.wokingham.gov.uk%2Fplanning-policy%2Fplanning-policy-information%2Fcommunity-infrastructure-levy-cil&amp;data=05%7C02%7Cinformationrequests%40wokingham.gov.uk%7Ce6a91f0c32d041fbcf8208ddf4716742%7C996ee15c0b3e4a6f8e65120a9a51821a%7C0%7C0%7C638935490087130753%7CUnknown%7CTWFpbGZsb3d8eyJFbXB0eU1hcGkiOnRydWUsIlYiOiIwLjAuMDAwMCIsIlAiOiJXaW4zMiIsIkFOIjoiTWFpbCIsIldUIjoyfQ%3D%3D%7C0%7C%7C%7C&amp;sdata=gyYkMt6YDHRwtczdcx6OZJxs%2F35MRBDNtaHCt7xZB%2B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2025-09-17T12:55:00Z</dcterms:created>
  <dcterms:modified xsi:type="dcterms:W3CDTF">2025-09-17T13:16:00Z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2025-09-17T13:16:28Z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681c5f9b-3a52-4d6c-bd44-e22aef818301</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