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8286" w14:textId="0C5171CF" w:rsidR="00795371" w:rsidRPr="00795371" w:rsidRDefault="00795371" w:rsidP="00795371">
      <w:pPr>
        <w:rPr>
          <w:rFonts w:ascii="Calibri" w:hAnsi="Calibri" w:cs="Calibri"/>
          <w:b/>
          <w:bCs/>
          <w:sz w:val="22"/>
          <w:szCs w:val="22"/>
          <w:u w:val="single"/>
        </w:rPr>
      </w:pPr>
      <w:r w:rsidRPr="00795371">
        <w:rPr>
          <w:rFonts w:ascii="Calibri" w:hAnsi="Calibri" w:cs="Calibri"/>
          <w:b/>
          <w:bCs/>
          <w:sz w:val="22"/>
          <w:szCs w:val="22"/>
          <w:u w:val="single"/>
        </w:rPr>
        <w:t>WBCIR:20530</w:t>
      </w:r>
    </w:p>
    <w:p w14:paraId="03A70696" w14:textId="77777777" w:rsidR="00795371" w:rsidRDefault="00795371" w:rsidP="00795371">
      <w:pPr>
        <w:rPr>
          <w:rFonts w:ascii="Calibri" w:hAnsi="Calibri" w:cs="Calibri"/>
          <w:b/>
          <w:bCs/>
          <w:sz w:val="22"/>
          <w:szCs w:val="22"/>
        </w:rPr>
      </w:pPr>
    </w:p>
    <w:p w14:paraId="2568C857" w14:textId="3A630441" w:rsidR="00795371" w:rsidRPr="00795371" w:rsidRDefault="00795371" w:rsidP="00795371">
      <w:pPr>
        <w:rPr>
          <w:rFonts w:ascii="Calibri" w:hAnsi="Calibri" w:cs="Calibri"/>
          <w:b/>
          <w:bCs/>
          <w:sz w:val="22"/>
          <w:szCs w:val="22"/>
        </w:rPr>
      </w:pPr>
      <w:r w:rsidRPr="00795371">
        <w:rPr>
          <w:rFonts w:ascii="Calibri" w:hAnsi="Calibri" w:cs="Calibri"/>
          <w:b/>
          <w:bCs/>
          <w:sz w:val="22"/>
          <w:szCs w:val="22"/>
        </w:rPr>
        <w:t>Under the Freedom of Information Act 2000, please accept this request for the following information regarding public rights of way within your authority:</w:t>
      </w:r>
    </w:p>
    <w:p w14:paraId="3FDA7950" w14:textId="77777777" w:rsidR="00795371" w:rsidRPr="00795371" w:rsidRDefault="00795371" w:rsidP="00795371">
      <w:pPr>
        <w:rPr>
          <w:rFonts w:ascii="Calibri" w:hAnsi="Calibri" w:cs="Calibri"/>
          <w:b/>
          <w:bCs/>
          <w:sz w:val="22"/>
          <w:szCs w:val="22"/>
        </w:rPr>
      </w:pPr>
    </w:p>
    <w:p w14:paraId="3B6CC562" w14:textId="77777777" w:rsidR="00795371" w:rsidRPr="00795371" w:rsidRDefault="00795371" w:rsidP="00795371">
      <w:pPr>
        <w:rPr>
          <w:rFonts w:ascii="Calibri" w:hAnsi="Calibri" w:cs="Calibri"/>
          <w:b/>
          <w:bCs/>
          <w:sz w:val="22"/>
          <w:szCs w:val="22"/>
        </w:rPr>
      </w:pPr>
      <w:r w:rsidRPr="00795371">
        <w:rPr>
          <w:rFonts w:ascii="Calibri" w:hAnsi="Calibri" w:cs="Calibri"/>
          <w:b/>
          <w:bCs/>
          <w:sz w:val="22"/>
          <w:szCs w:val="22"/>
        </w:rPr>
        <w:t>1. Public Rights of Way Management.</w:t>
      </w:r>
    </w:p>
    <w:p w14:paraId="7B3533C1" w14:textId="772AF6EF" w:rsidR="00795371" w:rsidRPr="00795371" w:rsidRDefault="00795371" w:rsidP="00795371">
      <w:pPr>
        <w:rPr>
          <w:rFonts w:ascii="Calibri" w:hAnsi="Calibri" w:cs="Calibri"/>
          <w:b/>
          <w:bCs/>
          <w:sz w:val="22"/>
          <w:szCs w:val="22"/>
        </w:rPr>
      </w:pPr>
      <w:r w:rsidRPr="00795371">
        <w:rPr>
          <w:rFonts w:ascii="Calibri" w:hAnsi="Calibri" w:cs="Calibri"/>
          <w:b/>
          <w:bCs/>
          <w:sz w:val="22"/>
          <w:szCs w:val="22"/>
        </w:rPr>
        <w:t xml:space="preserve">a) The total length (in miles or kilometres) of public rights of way for which your authority is responsible: </w:t>
      </w:r>
      <w:r w:rsidRPr="00795371">
        <w:rPr>
          <w:rFonts w:ascii="Calibri" w:hAnsi="Calibri" w:cs="Calibri"/>
          <w:sz w:val="22"/>
          <w:szCs w:val="22"/>
        </w:rPr>
        <w:t xml:space="preserve">As detailed on the Rights of Way Improvement Plan </w:t>
      </w:r>
    </w:p>
    <w:p w14:paraId="41E78643" w14:textId="4C2E0516" w:rsidR="00795371" w:rsidRPr="00795371" w:rsidRDefault="00795371" w:rsidP="00795371">
      <w:pPr>
        <w:rPr>
          <w:rFonts w:ascii="Calibri" w:hAnsi="Calibri" w:cs="Calibri"/>
          <w:b/>
          <w:bCs/>
          <w:sz w:val="22"/>
          <w:szCs w:val="22"/>
        </w:rPr>
      </w:pPr>
      <w:r w:rsidRPr="00795371">
        <w:rPr>
          <w:rFonts w:ascii="Calibri" w:hAnsi="Calibri" w:cs="Calibri"/>
          <w:b/>
          <w:bCs/>
          <w:sz w:val="22"/>
          <w:szCs w:val="22"/>
        </w:rPr>
        <w:t xml:space="preserve">b) The length of each classification of rights of way (for example: footpath, bridleway, byway etc): </w:t>
      </w:r>
      <w:r w:rsidRPr="00795371">
        <w:rPr>
          <w:rFonts w:ascii="Calibri" w:hAnsi="Calibri" w:cs="Calibri"/>
          <w:sz w:val="22"/>
          <w:szCs w:val="22"/>
        </w:rPr>
        <w:t>As detailed on the Rights of Way Improvement Plan</w:t>
      </w:r>
      <w:r w:rsidRPr="00795371">
        <w:rPr>
          <w:rFonts w:ascii="Calibri" w:hAnsi="Calibri" w:cs="Calibri"/>
          <w:b/>
          <w:bCs/>
          <w:sz w:val="22"/>
          <w:szCs w:val="22"/>
        </w:rPr>
        <w:t xml:space="preserve"> </w:t>
      </w:r>
    </w:p>
    <w:p w14:paraId="7C5ABE41" w14:textId="32A1914D" w:rsidR="00795371" w:rsidRPr="00795371" w:rsidRDefault="00795371" w:rsidP="00795371">
      <w:pPr>
        <w:rPr>
          <w:rFonts w:ascii="Calibri" w:hAnsi="Calibri" w:cs="Calibri"/>
          <w:sz w:val="22"/>
          <w:szCs w:val="22"/>
        </w:rPr>
      </w:pPr>
      <w:r w:rsidRPr="00795371">
        <w:rPr>
          <w:rFonts w:ascii="Calibri" w:hAnsi="Calibri" w:cs="Calibri"/>
          <w:b/>
          <w:bCs/>
          <w:sz w:val="22"/>
          <w:szCs w:val="22"/>
        </w:rPr>
        <w:t xml:space="preserve">b) The method or process your authority uses to calculate this total length: </w:t>
      </w:r>
      <w:r w:rsidRPr="00795371">
        <w:rPr>
          <w:rFonts w:ascii="Calibri" w:hAnsi="Calibri" w:cs="Calibri"/>
          <w:sz w:val="22"/>
          <w:szCs w:val="22"/>
        </w:rPr>
        <w:t xml:space="preserve">As detailed on the Rights of Way Improvement Plan </w:t>
      </w:r>
    </w:p>
    <w:p w14:paraId="4041BC40" w14:textId="77777777" w:rsidR="00795371" w:rsidRPr="00795371" w:rsidRDefault="00795371" w:rsidP="00795371">
      <w:pPr>
        <w:rPr>
          <w:rFonts w:ascii="Calibri" w:hAnsi="Calibri" w:cs="Calibri"/>
          <w:sz w:val="22"/>
          <w:szCs w:val="22"/>
        </w:rPr>
      </w:pPr>
    </w:p>
    <w:p w14:paraId="34DFA7CF" w14:textId="77777777" w:rsidR="00795371" w:rsidRPr="00795371" w:rsidRDefault="00795371" w:rsidP="00795371">
      <w:pPr>
        <w:rPr>
          <w:rFonts w:ascii="Calibri" w:hAnsi="Calibri" w:cs="Calibri"/>
          <w:b/>
          <w:bCs/>
          <w:sz w:val="22"/>
          <w:szCs w:val="22"/>
        </w:rPr>
      </w:pPr>
      <w:r w:rsidRPr="00795371">
        <w:rPr>
          <w:rFonts w:ascii="Calibri" w:hAnsi="Calibri" w:cs="Calibri"/>
          <w:b/>
          <w:bCs/>
          <w:sz w:val="22"/>
          <w:szCs w:val="22"/>
        </w:rPr>
        <w:t>2. Public Rights of Way Impacted by Development-Highway Works.</w:t>
      </w:r>
    </w:p>
    <w:p w14:paraId="033591C3" w14:textId="77777777" w:rsidR="00795371" w:rsidRPr="00795371" w:rsidRDefault="00795371" w:rsidP="00795371">
      <w:pPr>
        <w:rPr>
          <w:rFonts w:ascii="Calibri" w:hAnsi="Calibri" w:cs="Calibri"/>
          <w:b/>
          <w:bCs/>
          <w:sz w:val="22"/>
          <w:szCs w:val="22"/>
        </w:rPr>
      </w:pPr>
      <w:r w:rsidRPr="00795371">
        <w:rPr>
          <w:rFonts w:ascii="Calibri" w:hAnsi="Calibri" w:cs="Calibri"/>
          <w:b/>
          <w:bCs/>
          <w:sz w:val="22"/>
          <w:szCs w:val="22"/>
        </w:rPr>
        <w:t>For public rights of way impacted by development where the development has required works on or under the public rights of way, please provide:</w:t>
      </w:r>
    </w:p>
    <w:p w14:paraId="6F91EB77" w14:textId="75DCEEC4" w:rsidR="00795371" w:rsidRPr="00795371" w:rsidRDefault="00795371" w:rsidP="00795371">
      <w:pPr>
        <w:numPr>
          <w:ilvl w:val="0"/>
          <w:numId w:val="1"/>
        </w:numPr>
        <w:rPr>
          <w:rFonts w:ascii="Calibri" w:hAnsi="Calibri" w:cs="Calibri"/>
          <w:sz w:val="22"/>
          <w:szCs w:val="22"/>
        </w:rPr>
      </w:pPr>
      <w:r w:rsidRPr="00795371">
        <w:rPr>
          <w:rFonts w:ascii="Calibri" w:hAnsi="Calibri" w:cs="Calibri"/>
          <w:b/>
          <w:bCs/>
          <w:sz w:val="22"/>
          <w:szCs w:val="22"/>
        </w:rPr>
        <w:t xml:space="preserve">The total number of cases this applies to, that you were either consulted on/aware of: </w:t>
      </w:r>
      <w:r w:rsidRPr="00795371">
        <w:rPr>
          <w:rFonts w:ascii="Calibri" w:hAnsi="Calibri" w:cs="Calibri"/>
          <w:sz w:val="22"/>
          <w:szCs w:val="22"/>
        </w:rPr>
        <w:t xml:space="preserve">The </w:t>
      </w:r>
      <w:proofErr w:type="spellStart"/>
      <w:r w:rsidRPr="00795371">
        <w:rPr>
          <w:rFonts w:ascii="Calibri" w:hAnsi="Calibri" w:cs="Calibri"/>
          <w:sz w:val="22"/>
          <w:szCs w:val="22"/>
        </w:rPr>
        <w:t>PRoW</w:t>
      </w:r>
      <w:proofErr w:type="spellEnd"/>
      <w:r w:rsidRPr="00795371">
        <w:rPr>
          <w:rFonts w:ascii="Calibri" w:hAnsi="Calibri" w:cs="Calibri"/>
          <w:sz w:val="22"/>
          <w:szCs w:val="22"/>
        </w:rPr>
        <w:t xml:space="preserve"> team are consulted on most planning applications although not all of them will directly impact the </w:t>
      </w:r>
      <w:proofErr w:type="spellStart"/>
      <w:r w:rsidRPr="00795371">
        <w:rPr>
          <w:rFonts w:ascii="Calibri" w:hAnsi="Calibri" w:cs="Calibri"/>
          <w:sz w:val="22"/>
          <w:szCs w:val="22"/>
        </w:rPr>
        <w:t>PRoW</w:t>
      </w:r>
      <w:proofErr w:type="spellEnd"/>
      <w:r w:rsidRPr="00795371">
        <w:rPr>
          <w:rFonts w:ascii="Calibri" w:hAnsi="Calibri" w:cs="Calibri"/>
          <w:sz w:val="22"/>
          <w:szCs w:val="22"/>
        </w:rPr>
        <w:t xml:space="preserve"> network and therefore we do not have access to this level of data. However all planning applications (active and historic) can be found on our online </w:t>
      </w:r>
      <w:hyperlink r:id="rId7" w:history="1">
        <w:r w:rsidRPr="00795371">
          <w:rPr>
            <w:rStyle w:val="Hyperlink"/>
            <w:rFonts w:ascii="Calibri" w:hAnsi="Calibri" w:cs="Calibri"/>
            <w:sz w:val="22"/>
            <w:szCs w:val="22"/>
          </w:rPr>
          <w:t>Planning Applications Map</w:t>
        </w:r>
      </w:hyperlink>
      <w:r w:rsidRPr="00795371">
        <w:rPr>
          <w:rFonts w:ascii="Calibri" w:hAnsi="Calibri" w:cs="Calibri"/>
          <w:sz w:val="22"/>
          <w:szCs w:val="22"/>
        </w:rPr>
        <w:t xml:space="preserve"> and residents can compare these with the locations of the </w:t>
      </w:r>
      <w:proofErr w:type="spellStart"/>
      <w:r w:rsidRPr="00795371">
        <w:rPr>
          <w:rFonts w:ascii="Calibri" w:hAnsi="Calibri" w:cs="Calibri"/>
          <w:sz w:val="22"/>
          <w:szCs w:val="22"/>
        </w:rPr>
        <w:t>PRoW</w:t>
      </w:r>
      <w:proofErr w:type="spellEnd"/>
      <w:r w:rsidRPr="00795371">
        <w:rPr>
          <w:rFonts w:ascii="Calibri" w:hAnsi="Calibri" w:cs="Calibri"/>
          <w:sz w:val="22"/>
          <w:szCs w:val="22"/>
        </w:rPr>
        <w:t xml:space="preserve"> network to ascertain which developments may have required works to the </w:t>
      </w:r>
      <w:proofErr w:type="spellStart"/>
      <w:r w:rsidRPr="00795371">
        <w:rPr>
          <w:rFonts w:ascii="Calibri" w:hAnsi="Calibri" w:cs="Calibri"/>
          <w:sz w:val="22"/>
          <w:szCs w:val="22"/>
        </w:rPr>
        <w:t>PRoW</w:t>
      </w:r>
      <w:proofErr w:type="spellEnd"/>
      <w:r w:rsidRPr="00795371">
        <w:rPr>
          <w:rFonts w:ascii="Calibri" w:hAnsi="Calibri" w:cs="Calibri"/>
          <w:sz w:val="22"/>
          <w:szCs w:val="22"/>
        </w:rPr>
        <w:t xml:space="preserve"> network. </w:t>
      </w:r>
    </w:p>
    <w:p w14:paraId="2DFD2651" w14:textId="46562F62" w:rsidR="00795371" w:rsidRPr="00795371" w:rsidRDefault="00795371" w:rsidP="00795371">
      <w:pPr>
        <w:numPr>
          <w:ilvl w:val="0"/>
          <w:numId w:val="1"/>
        </w:numPr>
        <w:rPr>
          <w:rFonts w:ascii="Calibri" w:hAnsi="Calibri" w:cs="Calibri"/>
          <w:b/>
          <w:bCs/>
          <w:sz w:val="22"/>
          <w:szCs w:val="22"/>
        </w:rPr>
      </w:pPr>
      <w:r w:rsidRPr="00795371">
        <w:rPr>
          <w:rFonts w:ascii="Calibri" w:hAnsi="Calibri" w:cs="Calibri"/>
          <w:b/>
          <w:bCs/>
          <w:sz w:val="22"/>
          <w:szCs w:val="22"/>
        </w:rPr>
        <w:t xml:space="preserve">The number of these cases that have a Section 278 agreement under the Highways Act 1980 in place: </w:t>
      </w:r>
      <w:r w:rsidR="00735030" w:rsidRPr="00735030">
        <w:rPr>
          <w:rFonts w:ascii="Calibri" w:hAnsi="Calibri" w:cs="Calibri"/>
          <w:sz w:val="22"/>
          <w:szCs w:val="22"/>
        </w:rPr>
        <w:t xml:space="preserve">No </w:t>
      </w:r>
      <w:proofErr w:type="spellStart"/>
      <w:r w:rsidR="00735030" w:rsidRPr="00735030">
        <w:rPr>
          <w:rFonts w:ascii="Calibri" w:hAnsi="Calibri" w:cs="Calibri"/>
          <w:sz w:val="22"/>
          <w:szCs w:val="22"/>
        </w:rPr>
        <w:t>PRoW</w:t>
      </w:r>
      <w:proofErr w:type="spellEnd"/>
      <w:r w:rsidR="00735030" w:rsidRPr="00735030">
        <w:rPr>
          <w:rFonts w:ascii="Calibri" w:hAnsi="Calibri" w:cs="Calibri"/>
          <w:sz w:val="22"/>
          <w:szCs w:val="22"/>
        </w:rPr>
        <w:t xml:space="preserve"> fall under a S278</w:t>
      </w:r>
    </w:p>
    <w:p w14:paraId="01D1F52A" w14:textId="34F6FE49" w:rsidR="00795371" w:rsidRPr="00795371" w:rsidRDefault="00795371" w:rsidP="00795371">
      <w:pPr>
        <w:numPr>
          <w:ilvl w:val="0"/>
          <w:numId w:val="1"/>
        </w:numPr>
        <w:rPr>
          <w:rFonts w:ascii="Calibri" w:hAnsi="Calibri" w:cs="Calibri"/>
          <w:b/>
          <w:bCs/>
          <w:sz w:val="22"/>
          <w:szCs w:val="22"/>
        </w:rPr>
      </w:pPr>
      <w:r w:rsidRPr="00795371">
        <w:rPr>
          <w:rFonts w:ascii="Calibri" w:hAnsi="Calibri" w:cs="Calibri"/>
          <w:b/>
          <w:bCs/>
          <w:sz w:val="22"/>
          <w:szCs w:val="22"/>
        </w:rPr>
        <w:t xml:space="preserve">The number of cases where no Section 278 agreement was in place: </w:t>
      </w:r>
      <w:r w:rsidRPr="00795371">
        <w:rPr>
          <w:rFonts w:ascii="Calibri" w:hAnsi="Calibri" w:cs="Calibri"/>
          <w:sz w:val="22"/>
          <w:szCs w:val="22"/>
        </w:rPr>
        <w:t xml:space="preserve">We don’t hold this level of data within </w:t>
      </w:r>
      <w:proofErr w:type="spellStart"/>
      <w:r w:rsidRPr="00795371">
        <w:rPr>
          <w:rFonts w:ascii="Calibri" w:hAnsi="Calibri" w:cs="Calibri"/>
          <w:sz w:val="22"/>
          <w:szCs w:val="22"/>
        </w:rPr>
        <w:t>PRoWs</w:t>
      </w:r>
      <w:proofErr w:type="spellEnd"/>
      <w:r w:rsidRPr="00795371">
        <w:rPr>
          <w:rFonts w:ascii="Calibri" w:hAnsi="Calibri" w:cs="Calibri"/>
          <w:sz w:val="22"/>
          <w:szCs w:val="22"/>
        </w:rPr>
        <w:t xml:space="preserve">. </w:t>
      </w:r>
    </w:p>
    <w:p w14:paraId="7FED64E7" w14:textId="772F8884" w:rsidR="00795371" w:rsidRPr="00795371" w:rsidRDefault="00795371" w:rsidP="00795371">
      <w:pPr>
        <w:numPr>
          <w:ilvl w:val="0"/>
          <w:numId w:val="1"/>
        </w:numPr>
        <w:rPr>
          <w:rFonts w:ascii="Calibri" w:hAnsi="Calibri" w:cs="Calibri"/>
          <w:b/>
          <w:bCs/>
          <w:sz w:val="22"/>
          <w:szCs w:val="22"/>
        </w:rPr>
      </w:pPr>
      <w:r w:rsidRPr="00795371">
        <w:rPr>
          <w:rFonts w:ascii="Calibri" w:hAnsi="Calibri" w:cs="Calibri"/>
          <w:b/>
          <w:bCs/>
          <w:sz w:val="22"/>
          <w:szCs w:val="22"/>
        </w:rPr>
        <w:t xml:space="preserve">Where possible, the reference numbers or policy identifiers associated with each case: </w:t>
      </w:r>
      <w:r w:rsidRPr="00795371">
        <w:rPr>
          <w:rFonts w:ascii="Calibri" w:hAnsi="Calibri" w:cs="Calibri"/>
          <w:sz w:val="22"/>
          <w:szCs w:val="22"/>
        </w:rPr>
        <w:t>As above</w:t>
      </w:r>
    </w:p>
    <w:p w14:paraId="5144FCC2" w14:textId="77777777" w:rsidR="00795371" w:rsidRPr="00795371" w:rsidRDefault="00795371" w:rsidP="00795371">
      <w:pPr>
        <w:rPr>
          <w:rFonts w:ascii="Calibri" w:hAnsi="Calibri" w:cs="Calibri"/>
          <w:sz w:val="22"/>
          <w:szCs w:val="22"/>
        </w:rPr>
      </w:pPr>
    </w:p>
    <w:p w14:paraId="5EA18EA5" w14:textId="77777777" w:rsidR="00795371" w:rsidRPr="00795371" w:rsidRDefault="00795371" w:rsidP="00795371">
      <w:pPr>
        <w:rPr>
          <w:rFonts w:ascii="Calibri" w:hAnsi="Calibri" w:cs="Calibri"/>
          <w:b/>
          <w:bCs/>
          <w:sz w:val="22"/>
          <w:szCs w:val="22"/>
        </w:rPr>
      </w:pPr>
      <w:r w:rsidRPr="00795371">
        <w:rPr>
          <w:rFonts w:ascii="Calibri" w:hAnsi="Calibri" w:cs="Calibri"/>
          <w:b/>
          <w:bCs/>
          <w:sz w:val="22"/>
          <w:szCs w:val="22"/>
        </w:rPr>
        <w:t>3. Policies and Standards.</w:t>
      </w:r>
    </w:p>
    <w:p w14:paraId="0FD614E4" w14:textId="5D4F51B8" w:rsidR="00795371" w:rsidRPr="00795371" w:rsidRDefault="00795371" w:rsidP="00795371">
      <w:pPr>
        <w:rPr>
          <w:rFonts w:ascii="Calibri" w:hAnsi="Calibri" w:cs="Calibri"/>
          <w:b/>
          <w:bCs/>
          <w:sz w:val="22"/>
          <w:szCs w:val="22"/>
        </w:rPr>
      </w:pPr>
      <w:r w:rsidRPr="00795371">
        <w:rPr>
          <w:rFonts w:ascii="Calibri" w:hAnsi="Calibri" w:cs="Calibri"/>
          <w:b/>
          <w:bCs/>
          <w:sz w:val="22"/>
          <w:szCs w:val="22"/>
        </w:rPr>
        <w:t xml:space="preserve">a) Whether your authority has an adopted Rights of Way Improvement Plan (ROWIP): </w:t>
      </w:r>
      <w:hyperlink r:id="rId8" w:history="1">
        <w:r w:rsidRPr="00795371">
          <w:rPr>
            <w:rStyle w:val="Hyperlink"/>
            <w:rFonts w:ascii="Calibri" w:hAnsi="Calibri" w:cs="Calibri"/>
            <w:sz w:val="22"/>
            <w:szCs w:val="22"/>
          </w:rPr>
          <w:t>Public rights of way improvement plan</w:t>
        </w:r>
      </w:hyperlink>
    </w:p>
    <w:p w14:paraId="5B6DB3A8" w14:textId="30C5B48D" w:rsidR="00795371" w:rsidRPr="00795371" w:rsidRDefault="00795371" w:rsidP="00795371">
      <w:pPr>
        <w:rPr>
          <w:rFonts w:ascii="Calibri" w:hAnsi="Calibri" w:cs="Calibri"/>
          <w:sz w:val="22"/>
          <w:szCs w:val="22"/>
        </w:rPr>
      </w:pPr>
      <w:r w:rsidRPr="00795371">
        <w:rPr>
          <w:rFonts w:ascii="Calibri" w:hAnsi="Calibri" w:cs="Calibri"/>
          <w:b/>
          <w:bCs/>
          <w:sz w:val="22"/>
          <w:szCs w:val="22"/>
        </w:rPr>
        <w:t>b) Whether your authority has design standards or guidance specifically for the construction, maintenance, or improvement of public rights of way</w:t>
      </w:r>
      <w:r>
        <w:rPr>
          <w:rFonts w:ascii="Calibri" w:hAnsi="Calibri" w:cs="Calibri"/>
          <w:b/>
          <w:bCs/>
          <w:sz w:val="22"/>
          <w:szCs w:val="22"/>
        </w:rPr>
        <w:t xml:space="preserve">: </w:t>
      </w:r>
      <w:r w:rsidRPr="00795371">
        <w:rPr>
          <w:rFonts w:ascii="Calibri" w:hAnsi="Calibri" w:cs="Calibri"/>
          <w:sz w:val="22"/>
          <w:szCs w:val="22"/>
        </w:rPr>
        <w:t xml:space="preserve">WBC doesn’t have any specific design standards for construction or improvement of </w:t>
      </w:r>
      <w:proofErr w:type="spellStart"/>
      <w:r w:rsidRPr="00795371">
        <w:rPr>
          <w:rFonts w:ascii="Calibri" w:hAnsi="Calibri" w:cs="Calibri"/>
          <w:sz w:val="22"/>
          <w:szCs w:val="22"/>
        </w:rPr>
        <w:t>PRoWs</w:t>
      </w:r>
      <w:proofErr w:type="spellEnd"/>
      <w:r w:rsidRPr="00795371">
        <w:rPr>
          <w:rFonts w:ascii="Calibri" w:hAnsi="Calibri" w:cs="Calibri"/>
          <w:sz w:val="22"/>
          <w:szCs w:val="22"/>
        </w:rPr>
        <w:t xml:space="preserve"> however where appropriate BS 5709 is followed for gaps, gates and stiles. Internally, a specification </w:t>
      </w:r>
      <w:r w:rsidRPr="00795371">
        <w:rPr>
          <w:rFonts w:ascii="Calibri" w:hAnsi="Calibri" w:cs="Calibri"/>
          <w:sz w:val="22"/>
          <w:szCs w:val="22"/>
        </w:rPr>
        <w:lastRenderedPageBreak/>
        <w:t>for maintenance is followed which includes the provision for all footpaths, bridleways, byways and restricted byways to be cut twice a year and is followed as per the below internal guidance:</w:t>
      </w:r>
    </w:p>
    <w:tbl>
      <w:tblPr>
        <w:tblW w:w="15820" w:type="dxa"/>
        <w:tblCellMar>
          <w:left w:w="0" w:type="dxa"/>
          <w:right w:w="0" w:type="dxa"/>
        </w:tblCellMar>
        <w:tblLook w:val="04A0" w:firstRow="1" w:lastRow="0" w:firstColumn="1" w:lastColumn="0" w:noHBand="0" w:noVBand="1"/>
      </w:tblPr>
      <w:tblGrid>
        <w:gridCol w:w="3040"/>
        <w:gridCol w:w="12780"/>
      </w:tblGrid>
      <w:tr w:rsidR="00795371" w:rsidRPr="00795371" w14:paraId="0AA21E3A" w14:textId="77777777">
        <w:trPr>
          <w:trHeight w:val="1450"/>
        </w:trPr>
        <w:tc>
          <w:tcPr>
            <w:tcW w:w="3040" w:type="dxa"/>
            <w:noWrap/>
            <w:tcMar>
              <w:top w:w="0" w:type="dxa"/>
              <w:left w:w="108" w:type="dxa"/>
              <w:bottom w:w="0" w:type="dxa"/>
              <w:right w:w="108" w:type="dxa"/>
            </w:tcMar>
            <w:vAlign w:val="center"/>
            <w:hideMark/>
          </w:tcPr>
          <w:p w14:paraId="6522C2C3" w14:textId="77777777" w:rsidR="00795371" w:rsidRPr="00795371" w:rsidRDefault="00795371" w:rsidP="00795371">
            <w:pPr>
              <w:rPr>
                <w:rFonts w:ascii="Calibri" w:hAnsi="Calibri" w:cs="Calibri"/>
                <w:sz w:val="22"/>
                <w:szCs w:val="22"/>
              </w:rPr>
            </w:pPr>
            <w:r w:rsidRPr="00795371">
              <w:rPr>
                <w:rFonts w:ascii="Calibri" w:hAnsi="Calibri" w:cs="Calibri"/>
                <w:sz w:val="22"/>
                <w:szCs w:val="22"/>
              </w:rPr>
              <w:t>Footpath Maintenance</w:t>
            </w:r>
          </w:p>
        </w:tc>
        <w:tc>
          <w:tcPr>
            <w:tcW w:w="12780" w:type="dxa"/>
            <w:tcMar>
              <w:top w:w="0" w:type="dxa"/>
              <w:left w:w="108" w:type="dxa"/>
              <w:bottom w:w="0" w:type="dxa"/>
              <w:right w:w="108" w:type="dxa"/>
            </w:tcMar>
            <w:vAlign w:val="bottom"/>
            <w:hideMark/>
          </w:tcPr>
          <w:p w14:paraId="0196A0C4" w14:textId="77777777" w:rsidR="00795371" w:rsidRPr="00795371" w:rsidRDefault="00795371" w:rsidP="00795371">
            <w:pPr>
              <w:rPr>
                <w:rFonts w:ascii="Calibri" w:hAnsi="Calibri" w:cs="Calibri"/>
                <w:sz w:val="22"/>
                <w:szCs w:val="22"/>
              </w:rPr>
            </w:pPr>
            <w:r w:rsidRPr="00795371">
              <w:rPr>
                <w:rFonts w:ascii="Calibri" w:hAnsi="Calibri" w:cs="Calibri"/>
                <w:sz w:val="22"/>
                <w:szCs w:val="22"/>
              </w:rPr>
              <w:t>All Footpaths to be cut twice a year, first cut should be between April and July and second cut should be between August and November. The two cuts on any individual footpath should be at least 3 months apart unless requested PROW Officer (Commissioning). Where possible the width of the first cut should be 2 metres along the centre of the footpath and the second cut, where possible should be 2 metres and include the cutting back of any side vegetation along the footpath. Exceptions - minimum width of a cross-field footpath is 1m wide, field-edge footpath should be a minimum of 1.5m wide.</w:t>
            </w:r>
          </w:p>
        </w:tc>
      </w:tr>
      <w:tr w:rsidR="00795371" w:rsidRPr="00795371" w14:paraId="1B96833C" w14:textId="77777777">
        <w:trPr>
          <w:trHeight w:val="1450"/>
        </w:trPr>
        <w:tc>
          <w:tcPr>
            <w:tcW w:w="3040" w:type="dxa"/>
            <w:noWrap/>
            <w:tcMar>
              <w:top w:w="0" w:type="dxa"/>
              <w:left w:w="108" w:type="dxa"/>
              <w:bottom w:w="0" w:type="dxa"/>
              <w:right w:w="108" w:type="dxa"/>
            </w:tcMar>
            <w:vAlign w:val="center"/>
            <w:hideMark/>
          </w:tcPr>
          <w:p w14:paraId="086E5232" w14:textId="77777777" w:rsidR="00795371" w:rsidRPr="00795371" w:rsidRDefault="00795371" w:rsidP="00795371">
            <w:pPr>
              <w:rPr>
                <w:rFonts w:ascii="Calibri" w:hAnsi="Calibri" w:cs="Calibri"/>
                <w:sz w:val="22"/>
                <w:szCs w:val="22"/>
              </w:rPr>
            </w:pPr>
            <w:r w:rsidRPr="00795371">
              <w:rPr>
                <w:rFonts w:ascii="Calibri" w:hAnsi="Calibri" w:cs="Calibri"/>
                <w:sz w:val="22"/>
                <w:szCs w:val="22"/>
              </w:rPr>
              <w:t>Bridleway Maintenance</w:t>
            </w:r>
          </w:p>
        </w:tc>
        <w:tc>
          <w:tcPr>
            <w:tcW w:w="12780" w:type="dxa"/>
            <w:tcMar>
              <w:top w:w="0" w:type="dxa"/>
              <w:left w:w="108" w:type="dxa"/>
              <w:bottom w:w="0" w:type="dxa"/>
              <w:right w:w="108" w:type="dxa"/>
            </w:tcMar>
            <w:vAlign w:val="bottom"/>
          </w:tcPr>
          <w:p w14:paraId="2DB1DDCB" w14:textId="2BAC49A2" w:rsidR="00795371" w:rsidRPr="00795371" w:rsidRDefault="00795371" w:rsidP="00795371">
            <w:pPr>
              <w:rPr>
                <w:rFonts w:ascii="Calibri" w:hAnsi="Calibri" w:cs="Calibri"/>
                <w:sz w:val="22"/>
                <w:szCs w:val="22"/>
              </w:rPr>
            </w:pPr>
            <w:r w:rsidRPr="00795371">
              <w:rPr>
                <w:rFonts w:ascii="Calibri" w:hAnsi="Calibri" w:cs="Calibri"/>
                <w:sz w:val="22"/>
                <w:szCs w:val="22"/>
              </w:rPr>
              <w:t>All Bridleways to be cut twice a year, first cut should be between April and July and second cut should be between August and November. The two cuts on any individual Bridleway should be at least 3 months apart unless requested PROW Officer (Commissioning</w:t>
            </w:r>
            <w:proofErr w:type="gramStart"/>
            <w:r w:rsidRPr="00795371">
              <w:rPr>
                <w:rFonts w:ascii="Calibri" w:hAnsi="Calibri" w:cs="Calibri"/>
                <w:sz w:val="22"/>
                <w:szCs w:val="22"/>
              </w:rPr>
              <w:t>).Where</w:t>
            </w:r>
            <w:proofErr w:type="gramEnd"/>
            <w:r w:rsidRPr="00795371">
              <w:rPr>
                <w:rFonts w:ascii="Calibri" w:hAnsi="Calibri" w:cs="Calibri"/>
                <w:sz w:val="22"/>
                <w:szCs w:val="22"/>
              </w:rPr>
              <w:t xml:space="preserve"> possible the width of the first cut should be between 3m wide along the centre of the Bridleway and the second cut, where possible should be between 3m wide and include the cutting back of any side vegetation along the Bridleway. Exceptions - minimum width of a cross-field Bridleway is 2m, field-edge Bridleway 3m wide.</w:t>
            </w:r>
          </w:p>
        </w:tc>
      </w:tr>
      <w:tr w:rsidR="00795371" w:rsidRPr="00795371" w14:paraId="5706BA7E" w14:textId="77777777">
        <w:trPr>
          <w:trHeight w:val="1740"/>
        </w:trPr>
        <w:tc>
          <w:tcPr>
            <w:tcW w:w="3040" w:type="dxa"/>
            <w:noWrap/>
            <w:tcMar>
              <w:top w:w="0" w:type="dxa"/>
              <w:left w:w="108" w:type="dxa"/>
              <w:bottom w:w="0" w:type="dxa"/>
              <w:right w:w="108" w:type="dxa"/>
            </w:tcMar>
            <w:vAlign w:val="center"/>
            <w:hideMark/>
          </w:tcPr>
          <w:p w14:paraId="783565C1" w14:textId="77777777" w:rsidR="00795371" w:rsidRPr="00795371" w:rsidRDefault="00795371" w:rsidP="00795371">
            <w:pPr>
              <w:rPr>
                <w:rFonts w:ascii="Calibri" w:hAnsi="Calibri" w:cs="Calibri"/>
                <w:sz w:val="22"/>
                <w:szCs w:val="22"/>
              </w:rPr>
            </w:pPr>
            <w:r w:rsidRPr="00795371">
              <w:rPr>
                <w:rFonts w:ascii="Calibri" w:hAnsi="Calibri" w:cs="Calibri"/>
                <w:sz w:val="22"/>
                <w:szCs w:val="22"/>
              </w:rPr>
              <w:t>Byway Maintenance</w:t>
            </w:r>
          </w:p>
        </w:tc>
        <w:tc>
          <w:tcPr>
            <w:tcW w:w="12780" w:type="dxa"/>
            <w:tcMar>
              <w:top w:w="0" w:type="dxa"/>
              <w:left w:w="108" w:type="dxa"/>
              <w:bottom w:w="0" w:type="dxa"/>
              <w:right w:w="108" w:type="dxa"/>
            </w:tcMar>
            <w:vAlign w:val="bottom"/>
          </w:tcPr>
          <w:p w14:paraId="7B2F0CB0" w14:textId="0B919F7A" w:rsidR="00795371" w:rsidRPr="00795371" w:rsidRDefault="00795371" w:rsidP="00795371">
            <w:pPr>
              <w:rPr>
                <w:rFonts w:ascii="Calibri" w:hAnsi="Calibri" w:cs="Calibri"/>
                <w:sz w:val="22"/>
                <w:szCs w:val="22"/>
              </w:rPr>
            </w:pPr>
            <w:r w:rsidRPr="00795371">
              <w:rPr>
                <w:rFonts w:ascii="Calibri" w:hAnsi="Calibri" w:cs="Calibri"/>
                <w:sz w:val="22"/>
                <w:szCs w:val="22"/>
              </w:rPr>
              <w:t>All Byway verges to be cut twice a year, first cut should be between April and July and second cut should be between August and November. The two cuts on any individual Byway verge should be at least 3 months apart unless requested PROW Officer (Commissioning). The first cut of the Byway verges should be 1m wide on each side and the second cut of the Byway verges should be 1m wide on each side and include the cutting back of any side vegetation along the Byway. If the Byway has a grassed surface, the surface should be cut to at least 5m wide where possible. Exceptions - minimum width of a cross-field Byway is 3m, field-edge Byway 3m wide.</w:t>
            </w:r>
          </w:p>
        </w:tc>
      </w:tr>
      <w:tr w:rsidR="00795371" w:rsidRPr="00795371" w14:paraId="33AE8DBC" w14:textId="77777777">
        <w:trPr>
          <w:trHeight w:val="1740"/>
        </w:trPr>
        <w:tc>
          <w:tcPr>
            <w:tcW w:w="3040" w:type="dxa"/>
            <w:noWrap/>
            <w:tcMar>
              <w:top w:w="0" w:type="dxa"/>
              <w:left w:w="108" w:type="dxa"/>
              <w:bottom w:w="0" w:type="dxa"/>
              <w:right w:w="108" w:type="dxa"/>
            </w:tcMar>
            <w:vAlign w:val="center"/>
            <w:hideMark/>
          </w:tcPr>
          <w:p w14:paraId="382D45AC" w14:textId="77777777" w:rsidR="00795371" w:rsidRPr="00795371" w:rsidRDefault="00795371" w:rsidP="00795371">
            <w:pPr>
              <w:rPr>
                <w:rFonts w:ascii="Calibri" w:hAnsi="Calibri" w:cs="Calibri"/>
                <w:sz w:val="22"/>
                <w:szCs w:val="22"/>
              </w:rPr>
            </w:pPr>
            <w:r w:rsidRPr="00795371">
              <w:rPr>
                <w:rFonts w:ascii="Calibri" w:hAnsi="Calibri" w:cs="Calibri"/>
                <w:sz w:val="22"/>
                <w:szCs w:val="22"/>
              </w:rPr>
              <w:t>Restricted Byway Maintenance</w:t>
            </w:r>
          </w:p>
        </w:tc>
        <w:tc>
          <w:tcPr>
            <w:tcW w:w="12780" w:type="dxa"/>
            <w:tcMar>
              <w:top w:w="0" w:type="dxa"/>
              <w:left w:w="108" w:type="dxa"/>
              <w:bottom w:w="0" w:type="dxa"/>
              <w:right w:w="108" w:type="dxa"/>
            </w:tcMar>
            <w:vAlign w:val="bottom"/>
            <w:hideMark/>
          </w:tcPr>
          <w:p w14:paraId="3BD69F6B" w14:textId="77777777" w:rsidR="00795371" w:rsidRPr="00795371" w:rsidRDefault="00795371" w:rsidP="00795371">
            <w:pPr>
              <w:rPr>
                <w:rFonts w:ascii="Calibri" w:hAnsi="Calibri" w:cs="Calibri"/>
                <w:sz w:val="22"/>
                <w:szCs w:val="22"/>
              </w:rPr>
            </w:pPr>
            <w:r w:rsidRPr="00795371">
              <w:rPr>
                <w:rFonts w:ascii="Calibri" w:hAnsi="Calibri" w:cs="Calibri"/>
                <w:sz w:val="22"/>
                <w:szCs w:val="22"/>
              </w:rPr>
              <w:t>All Restricted Byway verges to be cut twice a year, first cut should be between April and July and second cut should be between August and November. The two cuts on any individual Restricted Byway verge should be at least 3 months apart unless requested PROW Officer (Commissioning). The first cut of the Restricted Byway verges should be 1m wide on each side and the second cut of the Restricted Byway verges should be 1m wide on each side and include the cutting back of any side vegetation along the Restricted Byway. If the Restricted Byway has a grassed surface, the surface should be cut to at least 5m wide where possible. Exceptions - minimum width of a cross-field Restricted Byway is 3m, field-edge Restricted Byway 3m wide.</w:t>
            </w:r>
          </w:p>
        </w:tc>
      </w:tr>
    </w:tbl>
    <w:p w14:paraId="1F29B1C8" w14:textId="64825682" w:rsidR="00795371" w:rsidRPr="00795371" w:rsidRDefault="00795371" w:rsidP="00795371">
      <w:pPr>
        <w:rPr>
          <w:rFonts w:ascii="Calibri" w:hAnsi="Calibri" w:cs="Calibri"/>
          <w:sz w:val="22"/>
          <w:szCs w:val="22"/>
        </w:rPr>
      </w:pPr>
      <w:r w:rsidRPr="00795371">
        <w:rPr>
          <w:rFonts w:ascii="Calibri" w:hAnsi="Calibri" w:cs="Calibri"/>
          <w:b/>
          <w:bCs/>
          <w:sz w:val="22"/>
          <w:szCs w:val="22"/>
        </w:rPr>
        <w:t xml:space="preserve">c) If your right of way management is part of a </w:t>
      </w:r>
      <w:proofErr w:type="gramStart"/>
      <w:r w:rsidRPr="00795371">
        <w:rPr>
          <w:rFonts w:ascii="Calibri" w:hAnsi="Calibri" w:cs="Calibri"/>
          <w:b/>
          <w:bCs/>
          <w:sz w:val="22"/>
          <w:szCs w:val="22"/>
        </w:rPr>
        <w:t>highways</w:t>
      </w:r>
      <w:proofErr w:type="gramEnd"/>
      <w:r w:rsidRPr="00795371">
        <w:rPr>
          <w:rFonts w:ascii="Calibri" w:hAnsi="Calibri" w:cs="Calibri"/>
          <w:b/>
          <w:bCs/>
          <w:sz w:val="22"/>
          <w:szCs w:val="22"/>
        </w:rPr>
        <w:t xml:space="preserve"> authority team, a right side way specific team or other</w:t>
      </w:r>
      <w:r>
        <w:rPr>
          <w:rFonts w:ascii="Calibri" w:hAnsi="Calibri" w:cs="Calibri"/>
          <w:b/>
          <w:bCs/>
          <w:sz w:val="22"/>
          <w:szCs w:val="22"/>
        </w:rPr>
        <w:t xml:space="preserve">: </w:t>
      </w:r>
      <w:r w:rsidRPr="00795371">
        <w:rPr>
          <w:rFonts w:ascii="Calibri" w:hAnsi="Calibri" w:cs="Calibri"/>
          <w:sz w:val="22"/>
          <w:szCs w:val="22"/>
        </w:rPr>
        <w:t xml:space="preserve">Public Rights of Way sits within the Green Infrastructure Team. </w:t>
      </w:r>
    </w:p>
    <w:p w14:paraId="6A3EA7C7" w14:textId="77777777" w:rsidR="00795371" w:rsidRPr="00795371" w:rsidRDefault="00795371" w:rsidP="00795371">
      <w:pPr>
        <w:rPr>
          <w:rFonts w:ascii="Calibri" w:hAnsi="Calibri" w:cs="Calibri"/>
          <w:sz w:val="22"/>
          <w:szCs w:val="22"/>
        </w:rPr>
      </w:pPr>
    </w:p>
    <w:sectPr w:rsidR="00795371" w:rsidRPr="00795371" w:rsidSect="00795371">
      <w:footerReference w:type="even" r:id="rId9"/>
      <w:footerReference w:type="default" r:id="rId10"/>
      <w:footerReference w:type="firs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F84D" w14:textId="77777777" w:rsidR="003F632C" w:rsidRDefault="003F632C" w:rsidP="00795371">
      <w:pPr>
        <w:spacing w:after="0" w:line="240" w:lineRule="auto"/>
      </w:pPr>
      <w:r>
        <w:separator/>
      </w:r>
    </w:p>
  </w:endnote>
  <w:endnote w:type="continuationSeparator" w:id="0">
    <w:p w14:paraId="6C639241" w14:textId="77777777" w:rsidR="003F632C" w:rsidRDefault="003F632C" w:rsidP="0079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B751" w14:textId="5AFE95C9" w:rsidR="00795371" w:rsidRDefault="0079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5A1D" w14:textId="3B16210C" w:rsidR="00795371" w:rsidRDefault="00795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FCEC" w14:textId="52770560" w:rsidR="00795371" w:rsidRDefault="0079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6E3A" w14:textId="77777777" w:rsidR="003F632C" w:rsidRDefault="003F632C" w:rsidP="00795371">
      <w:pPr>
        <w:spacing w:after="0" w:line="240" w:lineRule="auto"/>
      </w:pPr>
      <w:r>
        <w:separator/>
      </w:r>
    </w:p>
  </w:footnote>
  <w:footnote w:type="continuationSeparator" w:id="0">
    <w:p w14:paraId="67677351" w14:textId="77777777" w:rsidR="003F632C" w:rsidRDefault="003F632C" w:rsidP="00795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F18"/>
    <w:multiLevelType w:val="hybridMultilevel"/>
    <w:tmpl w:val="BF6E6B8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91933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71"/>
    <w:rsid w:val="003F632C"/>
    <w:rsid w:val="005F5B0D"/>
    <w:rsid w:val="00735030"/>
    <w:rsid w:val="00795371"/>
    <w:rsid w:val="00953678"/>
    <w:rsid w:val="00A92461"/>
    <w:rsid w:val="00AF1AA9"/>
    <w:rsid w:val="00B243D2"/>
    <w:rsid w:val="00C46D0F"/>
    <w:rsid w:val="00FD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44DCF"/>
  <w15:chartTrackingRefBased/>
  <w15:docId w15:val="{23EF2422-13DC-41C3-BEC1-C2DC8B92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371"/>
    <w:rPr>
      <w:rFonts w:eastAsiaTheme="majorEastAsia" w:cstheme="majorBidi"/>
      <w:color w:val="272727" w:themeColor="text1" w:themeTint="D8"/>
    </w:rPr>
  </w:style>
  <w:style w:type="paragraph" w:styleId="Title">
    <w:name w:val="Title"/>
    <w:basedOn w:val="Normal"/>
    <w:next w:val="Normal"/>
    <w:link w:val="TitleChar"/>
    <w:uiPriority w:val="10"/>
    <w:qFormat/>
    <w:rsid w:val="00795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371"/>
    <w:pPr>
      <w:spacing w:before="160"/>
      <w:jc w:val="center"/>
    </w:pPr>
    <w:rPr>
      <w:i/>
      <w:iCs/>
      <w:color w:val="404040" w:themeColor="text1" w:themeTint="BF"/>
    </w:rPr>
  </w:style>
  <w:style w:type="character" w:customStyle="1" w:styleId="QuoteChar">
    <w:name w:val="Quote Char"/>
    <w:basedOn w:val="DefaultParagraphFont"/>
    <w:link w:val="Quote"/>
    <w:uiPriority w:val="29"/>
    <w:rsid w:val="00795371"/>
    <w:rPr>
      <w:i/>
      <w:iCs/>
      <w:color w:val="404040" w:themeColor="text1" w:themeTint="BF"/>
    </w:rPr>
  </w:style>
  <w:style w:type="paragraph" w:styleId="ListParagraph">
    <w:name w:val="List Paragraph"/>
    <w:basedOn w:val="Normal"/>
    <w:uiPriority w:val="34"/>
    <w:qFormat/>
    <w:rsid w:val="00795371"/>
    <w:pPr>
      <w:ind w:left="720"/>
      <w:contextualSpacing/>
    </w:pPr>
  </w:style>
  <w:style w:type="character" w:styleId="IntenseEmphasis">
    <w:name w:val="Intense Emphasis"/>
    <w:basedOn w:val="DefaultParagraphFont"/>
    <w:uiPriority w:val="21"/>
    <w:qFormat/>
    <w:rsid w:val="00795371"/>
    <w:rPr>
      <w:i/>
      <w:iCs/>
      <w:color w:val="0F4761" w:themeColor="accent1" w:themeShade="BF"/>
    </w:rPr>
  </w:style>
  <w:style w:type="paragraph" w:styleId="IntenseQuote">
    <w:name w:val="Intense Quote"/>
    <w:basedOn w:val="Normal"/>
    <w:next w:val="Normal"/>
    <w:link w:val="IntenseQuoteChar"/>
    <w:uiPriority w:val="30"/>
    <w:qFormat/>
    <w:rsid w:val="00795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371"/>
    <w:rPr>
      <w:i/>
      <w:iCs/>
      <w:color w:val="0F4761" w:themeColor="accent1" w:themeShade="BF"/>
    </w:rPr>
  </w:style>
  <w:style w:type="character" w:styleId="IntenseReference">
    <w:name w:val="Intense Reference"/>
    <w:basedOn w:val="DefaultParagraphFont"/>
    <w:uiPriority w:val="32"/>
    <w:qFormat/>
    <w:rsid w:val="00795371"/>
    <w:rPr>
      <w:b/>
      <w:bCs/>
      <w:smallCaps/>
      <w:color w:val="0F4761" w:themeColor="accent1" w:themeShade="BF"/>
      <w:spacing w:val="5"/>
    </w:rPr>
  </w:style>
  <w:style w:type="character" w:styleId="Hyperlink">
    <w:name w:val="Hyperlink"/>
    <w:basedOn w:val="DefaultParagraphFont"/>
    <w:uiPriority w:val="99"/>
    <w:unhideWhenUsed/>
    <w:rsid w:val="00795371"/>
    <w:rPr>
      <w:color w:val="467886" w:themeColor="hyperlink"/>
      <w:u w:val="single"/>
    </w:rPr>
  </w:style>
  <w:style w:type="character" w:styleId="UnresolvedMention">
    <w:name w:val="Unresolved Mention"/>
    <w:basedOn w:val="DefaultParagraphFont"/>
    <w:uiPriority w:val="99"/>
    <w:semiHidden/>
    <w:unhideWhenUsed/>
    <w:rsid w:val="00795371"/>
    <w:rPr>
      <w:color w:val="605E5C"/>
      <w:shd w:val="clear" w:color="auto" w:fill="E1DFDD"/>
    </w:rPr>
  </w:style>
  <w:style w:type="paragraph" w:styleId="Header">
    <w:name w:val="header"/>
    <w:basedOn w:val="Normal"/>
    <w:link w:val="HeaderChar"/>
    <w:uiPriority w:val="99"/>
    <w:unhideWhenUsed/>
    <w:rsid w:val="00795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371"/>
  </w:style>
  <w:style w:type="paragraph" w:styleId="Footer">
    <w:name w:val="footer"/>
    <w:basedOn w:val="Normal"/>
    <w:link w:val="FooterChar"/>
    <w:uiPriority w:val="99"/>
    <w:unhideWhenUsed/>
    <w:rsid w:val="00795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wokingham.gov.uk%2Fcountryside-parks-and-conservation%2Ffootpaths-and-bridleways%2Fpublic-rights-way-improvement-plan&amp;data=05%7C02%7Cinformationrequests%40wokingham.gov.uk%7Ca7417d1c8684438b599d08de0674a334%7C996ee15c0b3e4a6f8e65120a9a51821a%7C0%7C0%7C638955295170109245%7CUnknown%7CTWFpbGZsb3d8eyJFbXB0eU1hcGkiOnRydWUsIlYiOiIwLjAuMDAwMCIsIlAiOiJXaW4zMiIsIkFOIjoiTWFpbCIsIldUIjoyfQ%3D%3D%7C0%7C%7C%7C&amp;sdata=T6gnaJ6FC9iTIxYckZd7cdVEvJf%2FC3sQ0%2B5phFmkeaY%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3.safelinks.protection.outlook.com/?url=https%3A%2F%2Fexperience.arcgis.com%2Fexperience%2Fd7dbd7abe271468ba132402bbbd0f53b&amp;data=05%7C02%7Cinformationrequests%40wokingham.gov.uk%7Ca7417d1c8684438b599d08de0674a334%7C996ee15c0b3e4a6f8e65120a9a51821a%7C0%7C0%7C638955295170087285%7CUnknown%7CTWFpbGZsb3d8eyJFbXB0eU1hcGkiOnRydWUsIlYiOiIwLjAuMDAwMCIsIlAiOiJXaW4zMiIsIkFOIjoiTWFpbCIsIldUIjoyfQ%3D%3D%7C0%7C%7C%7C&amp;sdata=eOyGazeeHvA9Dkv5y5EboY4Ghfnv%2FaYPMJ8Gb2nKhDw%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3</cp:revision>
  <dcterms:created xsi:type="dcterms:W3CDTF">2025-10-09T19:07:00Z</dcterms:created>
  <dcterms:modified xsi:type="dcterms:W3CDTF">2025-10-15T13:08:00Z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2025-10-09T19:18:59Z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a4b3f3e8-aad0-4310-b1f6-446ca3bd256c</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