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6D1FC" w14:textId="30568B7C" w:rsidR="00E87055" w:rsidRPr="00AC129E" w:rsidRDefault="00E87055" w:rsidP="00AC129E">
      <w:pPr>
        <w:jc w:val="center"/>
        <w:rPr>
          <w:rFonts w:ascii="Calibri" w:hAnsi="Calibri" w:cs="Calibri"/>
          <w:b/>
          <w:bCs/>
          <w:sz w:val="22"/>
          <w:szCs w:val="22"/>
          <w:u w:val="single"/>
        </w:rPr>
      </w:pPr>
      <w:r w:rsidRPr="00AC129E">
        <w:rPr>
          <w:rFonts w:ascii="Calibri" w:hAnsi="Calibri" w:cs="Calibri"/>
          <w:b/>
          <w:bCs/>
          <w:sz w:val="22"/>
          <w:szCs w:val="22"/>
          <w:u w:val="single"/>
        </w:rPr>
        <w:t>WBCIR:20700</w:t>
      </w:r>
    </w:p>
    <w:p w14:paraId="6271742E" w14:textId="77777777" w:rsidR="00AC129E" w:rsidRDefault="00AC129E" w:rsidP="00AC129E">
      <w:pPr>
        <w:rPr>
          <w:rFonts w:ascii="Calibri" w:hAnsi="Calibri" w:cs="Calibri"/>
          <w:b/>
          <w:bCs/>
          <w:sz w:val="22"/>
          <w:szCs w:val="22"/>
        </w:rPr>
      </w:pPr>
      <w:r w:rsidRPr="00AC129E">
        <w:rPr>
          <w:rFonts w:ascii="Calibri" w:hAnsi="Calibri" w:cs="Calibri"/>
          <w:b/>
          <w:bCs/>
          <w:sz w:val="22"/>
          <w:szCs w:val="22"/>
        </w:rPr>
        <w:t>Can I request Allocation breakdown for admission to Reading school (RG1 5LW) to year 7 entry for the last 3 years (2025, 2024, 2023) from Wokingham council? Can I also please ask the very latest information for the same, that is after the final waiting list allocation was made &amp; not National offer day offers.</w:t>
      </w:r>
    </w:p>
    <w:p w14:paraId="79E2F2C1" w14:textId="67DCB728" w:rsidR="00AC129E" w:rsidRDefault="00AC129E" w:rsidP="00AC129E">
      <w:pPr>
        <w:rPr>
          <w:rFonts w:ascii="Calibri" w:hAnsi="Calibri" w:cs="Calibri"/>
          <w:b/>
          <w:bCs/>
          <w:sz w:val="22"/>
          <w:szCs w:val="22"/>
        </w:rPr>
      </w:pPr>
      <w:r w:rsidRPr="00AC129E">
        <w:rPr>
          <w:rFonts w:ascii="Calibri" w:hAnsi="Calibri" w:cs="Calibri"/>
          <w:b/>
          <w:bCs/>
          <w:sz w:val="22"/>
          <w:szCs w:val="22"/>
        </w:rPr>
        <w:t xml:space="preserve">1. How many students had Reading school day place as 1st preference </w:t>
      </w:r>
    </w:p>
    <w:p w14:paraId="01DF2009" w14:textId="77777777" w:rsidR="00AC129E" w:rsidRDefault="00AC129E" w:rsidP="00AC129E">
      <w:pPr>
        <w:rPr>
          <w:rFonts w:ascii="Calibri" w:hAnsi="Calibri" w:cs="Calibri"/>
          <w:b/>
          <w:bCs/>
          <w:sz w:val="22"/>
          <w:szCs w:val="22"/>
        </w:rPr>
      </w:pPr>
      <w:r w:rsidRPr="00AC129E">
        <w:rPr>
          <w:rFonts w:ascii="Calibri" w:hAnsi="Calibri" w:cs="Calibri"/>
          <w:b/>
          <w:bCs/>
          <w:sz w:val="22"/>
          <w:szCs w:val="22"/>
        </w:rPr>
        <w:t xml:space="preserve">2. How many students from 1st preference were allocated a day place at Reading school </w:t>
      </w:r>
    </w:p>
    <w:p w14:paraId="28FC6321" w14:textId="1287E168" w:rsidR="00AC129E" w:rsidRPr="00AC129E" w:rsidRDefault="00AC129E" w:rsidP="00AC129E">
      <w:pPr>
        <w:rPr>
          <w:rFonts w:ascii="Calibri" w:hAnsi="Calibri" w:cs="Calibri"/>
          <w:b/>
          <w:bCs/>
          <w:sz w:val="22"/>
          <w:szCs w:val="22"/>
        </w:rPr>
      </w:pPr>
      <w:r w:rsidRPr="00AC129E">
        <w:rPr>
          <w:rFonts w:ascii="Calibri" w:hAnsi="Calibri" w:cs="Calibri"/>
          <w:b/>
          <w:bCs/>
          <w:sz w:val="22"/>
          <w:szCs w:val="22"/>
        </w:rPr>
        <w:t>3. How many students from 1st preference were unsuccessful &amp; were not allocated a day place at Reading school</w:t>
      </w:r>
    </w:p>
    <w:p w14:paraId="4A87DC82" w14:textId="1366DFDD" w:rsidR="00E87055" w:rsidRPr="00AC129E" w:rsidRDefault="00E87055" w:rsidP="00E87055">
      <w:pPr>
        <w:rPr>
          <w:rFonts w:ascii="Calibri" w:hAnsi="Calibri" w:cs="Calibri"/>
          <w:sz w:val="22"/>
          <w:szCs w:val="22"/>
        </w:rPr>
      </w:pPr>
      <w:r w:rsidRPr="00AC129E">
        <w:rPr>
          <w:rFonts w:ascii="Calibri" w:hAnsi="Calibri" w:cs="Calibri"/>
          <w:sz w:val="22"/>
          <w:szCs w:val="22"/>
        </w:rPr>
        <w:t>The table below shows Year 7 admissions to Reading School (RG1 5LW) for the last three academic years (2023, 2024, and 2025). Please note that the figures provided relate only to applicants who reside within Wokingham Borough.</w:t>
      </w:r>
    </w:p>
    <w:tbl>
      <w:tblPr>
        <w:tblW w:w="0" w:type="auto"/>
        <w:tblCellSpacing w:w="15" w:type="dxa"/>
        <w:tblLook w:val="04A0" w:firstRow="1" w:lastRow="0" w:firstColumn="1" w:lastColumn="0" w:noHBand="0" w:noVBand="1"/>
      </w:tblPr>
      <w:tblGrid>
        <w:gridCol w:w="552"/>
        <w:gridCol w:w="1330"/>
        <w:gridCol w:w="1535"/>
        <w:gridCol w:w="1389"/>
        <w:gridCol w:w="1594"/>
        <w:gridCol w:w="1355"/>
        <w:gridCol w:w="1560"/>
        <w:gridCol w:w="1534"/>
        <w:gridCol w:w="1739"/>
        <w:gridCol w:w="1354"/>
      </w:tblGrid>
      <w:tr w:rsidR="00E87055" w:rsidRPr="00AC129E" w14:paraId="7F0C24AD"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BDEDD"/>
            <w:tcMar>
              <w:top w:w="15" w:type="dxa"/>
              <w:left w:w="15" w:type="dxa"/>
              <w:bottom w:w="15" w:type="dxa"/>
              <w:right w:w="15" w:type="dxa"/>
            </w:tcMar>
            <w:vAlign w:val="center"/>
            <w:hideMark/>
          </w:tcPr>
          <w:p w14:paraId="59233347" w14:textId="77777777" w:rsidR="00E87055" w:rsidRPr="00AC129E" w:rsidRDefault="00E87055" w:rsidP="00E87055">
            <w:pPr>
              <w:rPr>
                <w:rFonts w:ascii="Calibri" w:hAnsi="Calibri" w:cs="Calibri"/>
                <w:sz w:val="22"/>
                <w:szCs w:val="22"/>
              </w:rPr>
            </w:pPr>
            <w:r w:rsidRPr="00AC129E">
              <w:rPr>
                <w:rFonts w:ascii="Calibri" w:hAnsi="Calibri" w:cs="Calibri"/>
                <w:b/>
                <w:bCs/>
                <w:sz w:val="22"/>
                <w:szCs w:val="22"/>
              </w:rPr>
              <w:t>Year</w:t>
            </w:r>
          </w:p>
        </w:tc>
        <w:tc>
          <w:tcPr>
            <w:tcW w:w="0" w:type="auto"/>
            <w:tcBorders>
              <w:top w:val="single" w:sz="6" w:space="0" w:color="000000"/>
              <w:left w:val="single" w:sz="6" w:space="0" w:color="000000"/>
              <w:bottom w:val="single" w:sz="6" w:space="0" w:color="000000"/>
              <w:right w:val="single" w:sz="6" w:space="0" w:color="000000"/>
            </w:tcBorders>
            <w:shd w:val="clear" w:color="auto" w:fill="FBDEDD"/>
            <w:tcMar>
              <w:top w:w="15" w:type="dxa"/>
              <w:left w:w="15" w:type="dxa"/>
              <w:bottom w:w="15" w:type="dxa"/>
              <w:right w:w="15" w:type="dxa"/>
            </w:tcMar>
            <w:vAlign w:val="center"/>
            <w:hideMark/>
          </w:tcPr>
          <w:p w14:paraId="367312A5" w14:textId="77777777" w:rsidR="00E87055" w:rsidRPr="00AC129E" w:rsidRDefault="00E87055" w:rsidP="00E87055">
            <w:pPr>
              <w:rPr>
                <w:rFonts w:ascii="Calibri" w:hAnsi="Calibri" w:cs="Calibri"/>
                <w:sz w:val="22"/>
                <w:szCs w:val="22"/>
              </w:rPr>
            </w:pPr>
            <w:r w:rsidRPr="00AC129E">
              <w:rPr>
                <w:rFonts w:ascii="Calibri" w:hAnsi="Calibri" w:cs="Calibri"/>
                <w:b/>
                <w:bCs/>
                <w:sz w:val="22"/>
                <w:szCs w:val="22"/>
              </w:rPr>
              <w:t>1st Preference</w:t>
            </w:r>
          </w:p>
        </w:tc>
        <w:tc>
          <w:tcPr>
            <w:tcW w:w="0" w:type="auto"/>
            <w:tcBorders>
              <w:top w:val="single" w:sz="6" w:space="0" w:color="000000"/>
              <w:left w:val="single" w:sz="6" w:space="0" w:color="000000"/>
              <w:bottom w:val="single" w:sz="6" w:space="0" w:color="000000"/>
              <w:right w:val="single" w:sz="6" w:space="0" w:color="000000"/>
            </w:tcBorders>
            <w:shd w:val="clear" w:color="auto" w:fill="FBDEDD"/>
            <w:tcMar>
              <w:top w:w="15" w:type="dxa"/>
              <w:left w:w="15" w:type="dxa"/>
              <w:bottom w:w="15" w:type="dxa"/>
              <w:right w:w="15" w:type="dxa"/>
            </w:tcMar>
            <w:vAlign w:val="center"/>
            <w:hideMark/>
          </w:tcPr>
          <w:p w14:paraId="779F1456" w14:textId="77777777" w:rsidR="00E87055" w:rsidRPr="00AC129E" w:rsidRDefault="00E87055" w:rsidP="00E87055">
            <w:pPr>
              <w:rPr>
                <w:rFonts w:ascii="Calibri" w:hAnsi="Calibri" w:cs="Calibri"/>
                <w:sz w:val="22"/>
                <w:szCs w:val="22"/>
              </w:rPr>
            </w:pPr>
            <w:r w:rsidRPr="00AC129E">
              <w:rPr>
                <w:rFonts w:ascii="Calibri" w:hAnsi="Calibri" w:cs="Calibri"/>
                <w:b/>
                <w:bCs/>
                <w:sz w:val="22"/>
                <w:szCs w:val="22"/>
              </w:rPr>
              <w:t>1st Pref Allocated</w:t>
            </w:r>
          </w:p>
        </w:tc>
        <w:tc>
          <w:tcPr>
            <w:tcW w:w="0" w:type="auto"/>
            <w:tcBorders>
              <w:top w:val="single" w:sz="6" w:space="0" w:color="000000"/>
              <w:left w:val="single" w:sz="6" w:space="0" w:color="000000"/>
              <w:bottom w:val="single" w:sz="6" w:space="0" w:color="000000"/>
              <w:right w:val="single" w:sz="6" w:space="0" w:color="000000"/>
            </w:tcBorders>
            <w:shd w:val="clear" w:color="auto" w:fill="FBDEDD"/>
            <w:tcMar>
              <w:top w:w="15" w:type="dxa"/>
              <w:left w:w="15" w:type="dxa"/>
              <w:bottom w:w="15" w:type="dxa"/>
              <w:right w:w="15" w:type="dxa"/>
            </w:tcMar>
            <w:vAlign w:val="center"/>
            <w:hideMark/>
          </w:tcPr>
          <w:p w14:paraId="2CDC23A0" w14:textId="77777777" w:rsidR="00E87055" w:rsidRPr="00AC129E" w:rsidRDefault="00E87055" w:rsidP="00E87055">
            <w:pPr>
              <w:rPr>
                <w:rFonts w:ascii="Calibri" w:hAnsi="Calibri" w:cs="Calibri"/>
                <w:sz w:val="22"/>
                <w:szCs w:val="22"/>
              </w:rPr>
            </w:pPr>
            <w:r w:rsidRPr="00AC129E">
              <w:rPr>
                <w:rFonts w:ascii="Calibri" w:hAnsi="Calibri" w:cs="Calibri"/>
                <w:b/>
                <w:bCs/>
                <w:sz w:val="22"/>
                <w:szCs w:val="22"/>
              </w:rPr>
              <w:t>2nd Preference</w:t>
            </w:r>
          </w:p>
        </w:tc>
        <w:tc>
          <w:tcPr>
            <w:tcW w:w="0" w:type="auto"/>
            <w:tcBorders>
              <w:top w:val="single" w:sz="6" w:space="0" w:color="000000"/>
              <w:left w:val="single" w:sz="6" w:space="0" w:color="000000"/>
              <w:bottom w:val="single" w:sz="6" w:space="0" w:color="000000"/>
              <w:right w:val="single" w:sz="6" w:space="0" w:color="000000"/>
            </w:tcBorders>
            <w:shd w:val="clear" w:color="auto" w:fill="FBDEDD"/>
            <w:tcMar>
              <w:top w:w="15" w:type="dxa"/>
              <w:left w:w="15" w:type="dxa"/>
              <w:bottom w:w="15" w:type="dxa"/>
              <w:right w:w="15" w:type="dxa"/>
            </w:tcMar>
            <w:vAlign w:val="center"/>
            <w:hideMark/>
          </w:tcPr>
          <w:p w14:paraId="144F78AF" w14:textId="77777777" w:rsidR="00E87055" w:rsidRPr="00AC129E" w:rsidRDefault="00E87055" w:rsidP="00E87055">
            <w:pPr>
              <w:rPr>
                <w:rFonts w:ascii="Calibri" w:hAnsi="Calibri" w:cs="Calibri"/>
                <w:sz w:val="22"/>
                <w:szCs w:val="22"/>
              </w:rPr>
            </w:pPr>
            <w:r w:rsidRPr="00AC129E">
              <w:rPr>
                <w:rFonts w:ascii="Calibri" w:hAnsi="Calibri" w:cs="Calibri"/>
                <w:b/>
                <w:bCs/>
                <w:sz w:val="22"/>
                <w:szCs w:val="22"/>
              </w:rPr>
              <w:t>2nd Pref Allocated</w:t>
            </w:r>
          </w:p>
        </w:tc>
        <w:tc>
          <w:tcPr>
            <w:tcW w:w="0" w:type="auto"/>
            <w:tcBorders>
              <w:top w:val="single" w:sz="6" w:space="0" w:color="000000"/>
              <w:left w:val="single" w:sz="6" w:space="0" w:color="000000"/>
              <w:bottom w:val="single" w:sz="6" w:space="0" w:color="000000"/>
              <w:right w:val="single" w:sz="6" w:space="0" w:color="000000"/>
            </w:tcBorders>
            <w:shd w:val="clear" w:color="auto" w:fill="FBDEDD"/>
            <w:tcMar>
              <w:top w:w="15" w:type="dxa"/>
              <w:left w:w="15" w:type="dxa"/>
              <w:bottom w:w="15" w:type="dxa"/>
              <w:right w:w="15" w:type="dxa"/>
            </w:tcMar>
            <w:vAlign w:val="center"/>
            <w:hideMark/>
          </w:tcPr>
          <w:p w14:paraId="47D596F5" w14:textId="77777777" w:rsidR="00E87055" w:rsidRPr="00AC129E" w:rsidRDefault="00E87055" w:rsidP="00E87055">
            <w:pPr>
              <w:rPr>
                <w:rFonts w:ascii="Calibri" w:hAnsi="Calibri" w:cs="Calibri"/>
                <w:sz w:val="22"/>
                <w:szCs w:val="22"/>
              </w:rPr>
            </w:pPr>
            <w:r w:rsidRPr="00AC129E">
              <w:rPr>
                <w:rFonts w:ascii="Calibri" w:hAnsi="Calibri" w:cs="Calibri"/>
                <w:b/>
                <w:bCs/>
                <w:sz w:val="22"/>
                <w:szCs w:val="22"/>
              </w:rPr>
              <w:t>3rd Preference</w:t>
            </w:r>
          </w:p>
        </w:tc>
        <w:tc>
          <w:tcPr>
            <w:tcW w:w="0" w:type="auto"/>
            <w:tcBorders>
              <w:top w:val="single" w:sz="6" w:space="0" w:color="000000"/>
              <w:left w:val="single" w:sz="6" w:space="0" w:color="000000"/>
              <w:bottom w:val="single" w:sz="6" w:space="0" w:color="000000"/>
              <w:right w:val="single" w:sz="6" w:space="0" w:color="000000"/>
            </w:tcBorders>
            <w:shd w:val="clear" w:color="auto" w:fill="FBDEDD"/>
            <w:tcMar>
              <w:top w:w="15" w:type="dxa"/>
              <w:left w:w="15" w:type="dxa"/>
              <w:bottom w:w="15" w:type="dxa"/>
              <w:right w:w="15" w:type="dxa"/>
            </w:tcMar>
            <w:vAlign w:val="center"/>
            <w:hideMark/>
          </w:tcPr>
          <w:p w14:paraId="680D167C" w14:textId="77777777" w:rsidR="00E87055" w:rsidRPr="00AC129E" w:rsidRDefault="00E87055" w:rsidP="00E87055">
            <w:pPr>
              <w:rPr>
                <w:rFonts w:ascii="Calibri" w:hAnsi="Calibri" w:cs="Calibri"/>
                <w:sz w:val="22"/>
                <w:szCs w:val="22"/>
              </w:rPr>
            </w:pPr>
            <w:r w:rsidRPr="00AC129E">
              <w:rPr>
                <w:rFonts w:ascii="Calibri" w:hAnsi="Calibri" w:cs="Calibri"/>
                <w:b/>
                <w:bCs/>
                <w:sz w:val="22"/>
                <w:szCs w:val="22"/>
              </w:rPr>
              <w:t>3rd Pref Allocated</w:t>
            </w:r>
          </w:p>
        </w:tc>
        <w:tc>
          <w:tcPr>
            <w:tcW w:w="0" w:type="auto"/>
            <w:tcBorders>
              <w:top w:val="single" w:sz="6" w:space="0" w:color="000000"/>
              <w:left w:val="single" w:sz="6" w:space="0" w:color="000000"/>
              <w:bottom w:val="single" w:sz="6" w:space="0" w:color="000000"/>
              <w:right w:val="single" w:sz="6" w:space="0" w:color="000000"/>
            </w:tcBorders>
            <w:shd w:val="clear" w:color="auto" w:fill="FBDEDD"/>
            <w:tcMar>
              <w:top w:w="15" w:type="dxa"/>
              <w:left w:w="15" w:type="dxa"/>
              <w:bottom w:w="15" w:type="dxa"/>
              <w:right w:w="15" w:type="dxa"/>
            </w:tcMar>
            <w:vAlign w:val="center"/>
            <w:hideMark/>
          </w:tcPr>
          <w:p w14:paraId="592478F3" w14:textId="77777777" w:rsidR="00E87055" w:rsidRPr="00AC129E" w:rsidRDefault="00E87055" w:rsidP="00E87055">
            <w:pPr>
              <w:rPr>
                <w:rFonts w:ascii="Calibri" w:hAnsi="Calibri" w:cs="Calibri"/>
                <w:sz w:val="22"/>
                <w:szCs w:val="22"/>
              </w:rPr>
            </w:pPr>
            <w:r w:rsidRPr="00AC129E">
              <w:rPr>
                <w:rFonts w:ascii="Calibri" w:hAnsi="Calibri" w:cs="Calibri"/>
                <w:b/>
                <w:bCs/>
                <w:sz w:val="22"/>
                <w:szCs w:val="22"/>
              </w:rPr>
              <w:t>Other Preference</w:t>
            </w:r>
          </w:p>
        </w:tc>
        <w:tc>
          <w:tcPr>
            <w:tcW w:w="0" w:type="auto"/>
            <w:tcBorders>
              <w:top w:val="single" w:sz="6" w:space="0" w:color="000000"/>
              <w:left w:val="single" w:sz="6" w:space="0" w:color="000000"/>
              <w:bottom w:val="single" w:sz="6" w:space="0" w:color="000000"/>
              <w:right w:val="single" w:sz="6" w:space="0" w:color="000000"/>
            </w:tcBorders>
            <w:shd w:val="clear" w:color="auto" w:fill="FBDEDD"/>
            <w:tcMar>
              <w:top w:w="15" w:type="dxa"/>
              <w:left w:w="15" w:type="dxa"/>
              <w:bottom w:w="15" w:type="dxa"/>
              <w:right w:w="15" w:type="dxa"/>
            </w:tcMar>
            <w:vAlign w:val="center"/>
            <w:hideMark/>
          </w:tcPr>
          <w:p w14:paraId="6740DD50" w14:textId="77777777" w:rsidR="00E87055" w:rsidRPr="00AC129E" w:rsidRDefault="00E87055" w:rsidP="00E87055">
            <w:pPr>
              <w:rPr>
                <w:rFonts w:ascii="Calibri" w:hAnsi="Calibri" w:cs="Calibri"/>
                <w:sz w:val="22"/>
                <w:szCs w:val="22"/>
              </w:rPr>
            </w:pPr>
            <w:r w:rsidRPr="00AC129E">
              <w:rPr>
                <w:rFonts w:ascii="Calibri" w:hAnsi="Calibri" w:cs="Calibri"/>
                <w:b/>
                <w:bCs/>
                <w:sz w:val="22"/>
                <w:szCs w:val="22"/>
              </w:rPr>
              <w:t>Other Pref Allocated</w:t>
            </w:r>
          </w:p>
        </w:tc>
        <w:tc>
          <w:tcPr>
            <w:tcW w:w="0" w:type="auto"/>
            <w:tcBorders>
              <w:top w:val="single" w:sz="6" w:space="0" w:color="000000"/>
              <w:left w:val="single" w:sz="6" w:space="0" w:color="000000"/>
              <w:bottom w:val="single" w:sz="6" w:space="0" w:color="000000"/>
              <w:right w:val="single" w:sz="6" w:space="0" w:color="000000"/>
            </w:tcBorders>
            <w:shd w:val="clear" w:color="auto" w:fill="FBDEDD"/>
            <w:tcMar>
              <w:top w:w="15" w:type="dxa"/>
              <w:left w:w="15" w:type="dxa"/>
              <w:bottom w:w="15" w:type="dxa"/>
              <w:right w:w="15" w:type="dxa"/>
            </w:tcMar>
            <w:vAlign w:val="center"/>
            <w:hideMark/>
          </w:tcPr>
          <w:p w14:paraId="3E773A80" w14:textId="77777777" w:rsidR="00E87055" w:rsidRPr="00AC129E" w:rsidRDefault="00E87055" w:rsidP="00E87055">
            <w:pPr>
              <w:rPr>
                <w:rFonts w:ascii="Calibri" w:hAnsi="Calibri" w:cs="Calibri"/>
                <w:sz w:val="22"/>
                <w:szCs w:val="22"/>
              </w:rPr>
            </w:pPr>
            <w:r w:rsidRPr="00AC129E">
              <w:rPr>
                <w:rFonts w:ascii="Calibri" w:hAnsi="Calibri" w:cs="Calibri"/>
                <w:b/>
                <w:bCs/>
                <w:sz w:val="22"/>
                <w:szCs w:val="22"/>
              </w:rPr>
              <w:t>Total Allocated</w:t>
            </w:r>
          </w:p>
        </w:tc>
      </w:tr>
      <w:tr w:rsidR="00E87055" w:rsidRPr="00AC129E" w14:paraId="0A77FCC9"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BDEDD"/>
            <w:tcMar>
              <w:top w:w="15" w:type="dxa"/>
              <w:left w:w="15" w:type="dxa"/>
              <w:bottom w:w="15" w:type="dxa"/>
              <w:right w:w="15" w:type="dxa"/>
            </w:tcMar>
            <w:vAlign w:val="center"/>
            <w:hideMark/>
          </w:tcPr>
          <w:p w14:paraId="0FE7FB6F" w14:textId="77777777" w:rsidR="00E87055" w:rsidRPr="00AC129E" w:rsidRDefault="00E87055" w:rsidP="00E87055">
            <w:pPr>
              <w:rPr>
                <w:rFonts w:ascii="Calibri" w:hAnsi="Calibri" w:cs="Calibri"/>
                <w:sz w:val="22"/>
                <w:szCs w:val="22"/>
              </w:rPr>
            </w:pPr>
            <w:r w:rsidRPr="00AC129E">
              <w:rPr>
                <w:rFonts w:ascii="Calibri" w:hAnsi="Calibri" w:cs="Calibri"/>
                <w:sz w:val="22"/>
                <w:szCs w:val="22"/>
              </w:rPr>
              <w:t>2025</w:t>
            </w:r>
          </w:p>
        </w:tc>
        <w:tc>
          <w:tcPr>
            <w:tcW w:w="0" w:type="auto"/>
            <w:tcBorders>
              <w:top w:val="single" w:sz="6" w:space="0" w:color="000000"/>
              <w:left w:val="single" w:sz="6" w:space="0" w:color="000000"/>
              <w:bottom w:val="single" w:sz="6" w:space="0" w:color="000000"/>
              <w:right w:val="single" w:sz="6" w:space="0" w:color="000000"/>
            </w:tcBorders>
            <w:shd w:val="clear" w:color="auto" w:fill="FBDEDD"/>
            <w:tcMar>
              <w:top w:w="15" w:type="dxa"/>
              <w:left w:w="15" w:type="dxa"/>
              <w:bottom w:w="15" w:type="dxa"/>
              <w:right w:w="15" w:type="dxa"/>
            </w:tcMar>
            <w:vAlign w:val="center"/>
            <w:hideMark/>
          </w:tcPr>
          <w:p w14:paraId="51A58B18" w14:textId="77777777" w:rsidR="00E87055" w:rsidRPr="00AC129E" w:rsidRDefault="00E87055" w:rsidP="00E87055">
            <w:pPr>
              <w:rPr>
                <w:rFonts w:ascii="Calibri" w:hAnsi="Calibri" w:cs="Calibri"/>
                <w:sz w:val="22"/>
                <w:szCs w:val="22"/>
              </w:rPr>
            </w:pPr>
            <w:r w:rsidRPr="00AC129E">
              <w:rPr>
                <w:rFonts w:ascii="Calibri" w:hAnsi="Calibri" w:cs="Calibri"/>
                <w:sz w:val="22"/>
                <w:szCs w:val="22"/>
              </w:rPr>
              <w:t>134</w:t>
            </w:r>
          </w:p>
        </w:tc>
        <w:tc>
          <w:tcPr>
            <w:tcW w:w="0" w:type="auto"/>
            <w:tcBorders>
              <w:top w:val="single" w:sz="6" w:space="0" w:color="000000"/>
              <w:left w:val="single" w:sz="6" w:space="0" w:color="000000"/>
              <w:bottom w:val="single" w:sz="6" w:space="0" w:color="000000"/>
              <w:right w:val="single" w:sz="6" w:space="0" w:color="000000"/>
            </w:tcBorders>
            <w:shd w:val="clear" w:color="auto" w:fill="FBDEDD"/>
            <w:tcMar>
              <w:top w:w="15" w:type="dxa"/>
              <w:left w:w="15" w:type="dxa"/>
              <w:bottom w:w="15" w:type="dxa"/>
              <w:right w:w="15" w:type="dxa"/>
            </w:tcMar>
            <w:vAlign w:val="center"/>
            <w:hideMark/>
          </w:tcPr>
          <w:p w14:paraId="56D5F348" w14:textId="77777777" w:rsidR="00E87055" w:rsidRPr="00AC129E" w:rsidRDefault="00E87055" w:rsidP="00E87055">
            <w:pPr>
              <w:rPr>
                <w:rFonts w:ascii="Calibri" w:hAnsi="Calibri" w:cs="Calibri"/>
                <w:sz w:val="22"/>
                <w:szCs w:val="22"/>
              </w:rPr>
            </w:pPr>
            <w:r w:rsidRPr="00AC129E">
              <w:rPr>
                <w:rFonts w:ascii="Calibri" w:hAnsi="Calibri" w:cs="Calibri"/>
                <w:sz w:val="22"/>
                <w:szCs w:val="22"/>
              </w:rPr>
              <w:t>64</w:t>
            </w:r>
          </w:p>
        </w:tc>
        <w:tc>
          <w:tcPr>
            <w:tcW w:w="0" w:type="auto"/>
            <w:tcBorders>
              <w:top w:val="single" w:sz="6" w:space="0" w:color="000000"/>
              <w:left w:val="single" w:sz="6" w:space="0" w:color="000000"/>
              <w:bottom w:val="single" w:sz="6" w:space="0" w:color="000000"/>
              <w:right w:val="single" w:sz="6" w:space="0" w:color="000000"/>
            </w:tcBorders>
            <w:shd w:val="clear" w:color="auto" w:fill="FBDEDD"/>
            <w:tcMar>
              <w:top w:w="15" w:type="dxa"/>
              <w:left w:w="15" w:type="dxa"/>
              <w:bottom w:w="15" w:type="dxa"/>
              <w:right w:w="15" w:type="dxa"/>
            </w:tcMar>
            <w:vAlign w:val="center"/>
            <w:hideMark/>
          </w:tcPr>
          <w:p w14:paraId="68E2E9A5" w14:textId="77777777" w:rsidR="00E87055" w:rsidRPr="00AC129E" w:rsidRDefault="00E87055" w:rsidP="00E87055">
            <w:pPr>
              <w:rPr>
                <w:rFonts w:ascii="Calibri" w:hAnsi="Calibri" w:cs="Calibri"/>
                <w:sz w:val="22"/>
                <w:szCs w:val="22"/>
              </w:rPr>
            </w:pPr>
            <w:r w:rsidRPr="00AC129E">
              <w:rPr>
                <w:rFonts w:ascii="Calibri" w:hAnsi="Calibri" w:cs="Calibri"/>
                <w:sz w:val="22"/>
                <w:szCs w:val="22"/>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BDEDD"/>
            <w:tcMar>
              <w:top w:w="15" w:type="dxa"/>
              <w:left w:w="15" w:type="dxa"/>
              <w:bottom w:w="15" w:type="dxa"/>
              <w:right w:w="15" w:type="dxa"/>
            </w:tcMar>
            <w:vAlign w:val="center"/>
            <w:hideMark/>
          </w:tcPr>
          <w:p w14:paraId="642A4CA2" w14:textId="77777777" w:rsidR="00E87055" w:rsidRPr="00AC129E" w:rsidRDefault="00E87055" w:rsidP="00E87055">
            <w:pPr>
              <w:rPr>
                <w:rFonts w:ascii="Calibri" w:hAnsi="Calibri" w:cs="Calibri"/>
                <w:sz w:val="22"/>
                <w:szCs w:val="22"/>
              </w:rPr>
            </w:pPr>
            <w:r w:rsidRPr="00AC129E">
              <w:rPr>
                <w:rFonts w:ascii="Calibri" w:hAnsi="Calibri" w:cs="Calibri"/>
                <w:sz w:val="22"/>
                <w:szCs w:val="22"/>
              </w:rPr>
              <w:t>0</w:t>
            </w:r>
          </w:p>
        </w:tc>
        <w:tc>
          <w:tcPr>
            <w:tcW w:w="0" w:type="auto"/>
            <w:tcBorders>
              <w:top w:val="single" w:sz="6" w:space="0" w:color="000000"/>
              <w:left w:val="single" w:sz="6" w:space="0" w:color="000000"/>
              <w:bottom w:val="single" w:sz="6" w:space="0" w:color="000000"/>
              <w:right w:val="single" w:sz="6" w:space="0" w:color="000000"/>
            </w:tcBorders>
            <w:shd w:val="clear" w:color="auto" w:fill="FBDEDD"/>
            <w:tcMar>
              <w:top w:w="15" w:type="dxa"/>
              <w:left w:w="15" w:type="dxa"/>
              <w:bottom w:w="15" w:type="dxa"/>
              <w:right w:w="15" w:type="dxa"/>
            </w:tcMar>
            <w:vAlign w:val="center"/>
            <w:hideMark/>
          </w:tcPr>
          <w:p w14:paraId="45CAE00F" w14:textId="77777777" w:rsidR="00E87055" w:rsidRPr="00AC129E" w:rsidRDefault="00E87055" w:rsidP="00E87055">
            <w:pPr>
              <w:rPr>
                <w:rFonts w:ascii="Calibri" w:hAnsi="Calibri" w:cs="Calibri"/>
                <w:sz w:val="22"/>
                <w:szCs w:val="22"/>
              </w:rPr>
            </w:pPr>
            <w:r w:rsidRPr="00AC129E">
              <w:rPr>
                <w:rFonts w:ascii="Calibri" w:hAnsi="Calibri" w:cs="Calibri"/>
                <w:sz w:val="22"/>
                <w:szCs w:val="22"/>
              </w:rPr>
              <w:t>6</w:t>
            </w:r>
          </w:p>
        </w:tc>
        <w:tc>
          <w:tcPr>
            <w:tcW w:w="0" w:type="auto"/>
            <w:tcBorders>
              <w:top w:val="single" w:sz="6" w:space="0" w:color="000000"/>
              <w:left w:val="single" w:sz="6" w:space="0" w:color="000000"/>
              <w:bottom w:val="single" w:sz="6" w:space="0" w:color="000000"/>
              <w:right w:val="single" w:sz="6" w:space="0" w:color="000000"/>
            </w:tcBorders>
            <w:shd w:val="clear" w:color="auto" w:fill="FBDEDD"/>
            <w:tcMar>
              <w:top w:w="15" w:type="dxa"/>
              <w:left w:w="15" w:type="dxa"/>
              <w:bottom w:w="15" w:type="dxa"/>
              <w:right w:w="15" w:type="dxa"/>
            </w:tcMar>
            <w:vAlign w:val="center"/>
            <w:hideMark/>
          </w:tcPr>
          <w:p w14:paraId="130266EF" w14:textId="77777777" w:rsidR="00E87055" w:rsidRPr="00AC129E" w:rsidRDefault="00E87055" w:rsidP="00E87055">
            <w:pPr>
              <w:rPr>
                <w:rFonts w:ascii="Calibri" w:hAnsi="Calibri" w:cs="Calibri"/>
                <w:sz w:val="22"/>
                <w:szCs w:val="22"/>
              </w:rPr>
            </w:pPr>
            <w:r w:rsidRPr="00AC129E">
              <w:rPr>
                <w:rFonts w:ascii="Calibri" w:hAnsi="Calibri" w:cs="Calibri"/>
                <w:sz w:val="22"/>
                <w:szCs w:val="22"/>
              </w:rPr>
              <w:t>2</w:t>
            </w:r>
          </w:p>
        </w:tc>
        <w:tc>
          <w:tcPr>
            <w:tcW w:w="0" w:type="auto"/>
            <w:tcBorders>
              <w:top w:val="single" w:sz="6" w:space="0" w:color="000000"/>
              <w:left w:val="single" w:sz="6" w:space="0" w:color="000000"/>
              <w:bottom w:val="single" w:sz="6" w:space="0" w:color="000000"/>
              <w:right w:val="single" w:sz="6" w:space="0" w:color="000000"/>
            </w:tcBorders>
            <w:shd w:val="clear" w:color="auto" w:fill="FBDEDD"/>
            <w:tcMar>
              <w:top w:w="15" w:type="dxa"/>
              <w:left w:w="15" w:type="dxa"/>
              <w:bottom w:w="15" w:type="dxa"/>
              <w:right w:w="15" w:type="dxa"/>
            </w:tcMar>
            <w:vAlign w:val="center"/>
            <w:hideMark/>
          </w:tcPr>
          <w:p w14:paraId="5E339D3D" w14:textId="77777777" w:rsidR="00E87055" w:rsidRPr="00AC129E" w:rsidRDefault="00E87055" w:rsidP="00E87055">
            <w:pPr>
              <w:rPr>
                <w:rFonts w:ascii="Calibri" w:hAnsi="Calibri" w:cs="Calibri"/>
                <w:sz w:val="22"/>
                <w:szCs w:val="22"/>
              </w:rPr>
            </w:pPr>
            <w:r w:rsidRPr="00AC129E">
              <w:rPr>
                <w:rFonts w:ascii="Calibri" w:hAnsi="Calibri" w:cs="Calibri"/>
                <w:sz w:val="22"/>
                <w:szCs w:val="22"/>
              </w:rPr>
              <w:t>4</w:t>
            </w:r>
          </w:p>
        </w:tc>
        <w:tc>
          <w:tcPr>
            <w:tcW w:w="0" w:type="auto"/>
            <w:tcBorders>
              <w:top w:val="single" w:sz="6" w:space="0" w:color="000000"/>
              <w:left w:val="single" w:sz="6" w:space="0" w:color="000000"/>
              <w:bottom w:val="single" w:sz="6" w:space="0" w:color="000000"/>
              <w:right w:val="single" w:sz="6" w:space="0" w:color="000000"/>
            </w:tcBorders>
            <w:shd w:val="clear" w:color="auto" w:fill="FBDEDD"/>
            <w:tcMar>
              <w:top w:w="15" w:type="dxa"/>
              <w:left w:w="15" w:type="dxa"/>
              <w:bottom w:w="15" w:type="dxa"/>
              <w:right w:w="15" w:type="dxa"/>
            </w:tcMar>
            <w:vAlign w:val="center"/>
            <w:hideMark/>
          </w:tcPr>
          <w:p w14:paraId="7D2412C2" w14:textId="77777777" w:rsidR="00E87055" w:rsidRPr="00AC129E" w:rsidRDefault="00E87055" w:rsidP="00E87055">
            <w:pPr>
              <w:rPr>
                <w:rFonts w:ascii="Calibri" w:hAnsi="Calibri" w:cs="Calibri"/>
                <w:sz w:val="22"/>
                <w:szCs w:val="22"/>
              </w:rPr>
            </w:pPr>
            <w:r w:rsidRPr="00AC129E">
              <w:rPr>
                <w:rFonts w:ascii="Calibri" w:hAnsi="Calibri" w:cs="Calibri"/>
                <w:sz w:val="22"/>
                <w:szCs w:val="22"/>
              </w:rPr>
              <w:t>0</w:t>
            </w:r>
          </w:p>
        </w:tc>
        <w:tc>
          <w:tcPr>
            <w:tcW w:w="0" w:type="auto"/>
            <w:tcBorders>
              <w:top w:val="single" w:sz="6" w:space="0" w:color="000000"/>
              <w:left w:val="single" w:sz="6" w:space="0" w:color="000000"/>
              <w:bottom w:val="single" w:sz="6" w:space="0" w:color="000000"/>
              <w:right w:val="single" w:sz="6" w:space="0" w:color="000000"/>
            </w:tcBorders>
            <w:shd w:val="clear" w:color="auto" w:fill="FBDEDD"/>
            <w:tcMar>
              <w:top w:w="15" w:type="dxa"/>
              <w:left w:w="15" w:type="dxa"/>
              <w:bottom w:w="15" w:type="dxa"/>
              <w:right w:w="15" w:type="dxa"/>
            </w:tcMar>
            <w:vAlign w:val="center"/>
            <w:hideMark/>
          </w:tcPr>
          <w:p w14:paraId="6BF0A85E" w14:textId="77777777" w:rsidR="00E87055" w:rsidRPr="00AC129E" w:rsidRDefault="00E87055" w:rsidP="00E87055">
            <w:pPr>
              <w:rPr>
                <w:rFonts w:ascii="Calibri" w:hAnsi="Calibri" w:cs="Calibri"/>
                <w:sz w:val="22"/>
                <w:szCs w:val="22"/>
              </w:rPr>
            </w:pPr>
            <w:r w:rsidRPr="00AC129E">
              <w:rPr>
                <w:rFonts w:ascii="Calibri" w:hAnsi="Calibri" w:cs="Calibri"/>
                <w:sz w:val="22"/>
                <w:szCs w:val="22"/>
              </w:rPr>
              <w:t>66</w:t>
            </w:r>
          </w:p>
        </w:tc>
      </w:tr>
      <w:tr w:rsidR="00E87055" w:rsidRPr="00AC129E" w14:paraId="053E2F1A"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BDEDD"/>
            <w:tcMar>
              <w:top w:w="15" w:type="dxa"/>
              <w:left w:w="15" w:type="dxa"/>
              <w:bottom w:w="15" w:type="dxa"/>
              <w:right w:w="15" w:type="dxa"/>
            </w:tcMar>
            <w:vAlign w:val="center"/>
            <w:hideMark/>
          </w:tcPr>
          <w:p w14:paraId="38296E62" w14:textId="77777777" w:rsidR="00E87055" w:rsidRPr="00AC129E" w:rsidRDefault="00E87055" w:rsidP="00E87055">
            <w:pPr>
              <w:rPr>
                <w:rFonts w:ascii="Calibri" w:hAnsi="Calibri" w:cs="Calibri"/>
                <w:sz w:val="22"/>
                <w:szCs w:val="22"/>
              </w:rPr>
            </w:pPr>
            <w:r w:rsidRPr="00AC129E">
              <w:rPr>
                <w:rFonts w:ascii="Calibri" w:hAnsi="Calibri" w:cs="Calibri"/>
                <w:sz w:val="22"/>
                <w:szCs w:val="22"/>
              </w:rPr>
              <w:t>2024</w:t>
            </w:r>
          </w:p>
        </w:tc>
        <w:tc>
          <w:tcPr>
            <w:tcW w:w="0" w:type="auto"/>
            <w:tcBorders>
              <w:top w:val="single" w:sz="6" w:space="0" w:color="000000"/>
              <w:left w:val="single" w:sz="6" w:space="0" w:color="000000"/>
              <w:bottom w:val="single" w:sz="6" w:space="0" w:color="000000"/>
              <w:right w:val="single" w:sz="6" w:space="0" w:color="000000"/>
            </w:tcBorders>
            <w:shd w:val="clear" w:color="auto" w:fill="FBDEDD"/>
            <w:tcMar>
              <w:top w:w="15" w:type="dxa"/>
              <w:left w:w="15" w:type="dxa"/>
              <w:bottom w:w="15" w:type="dxa"/>
              <w:right w:w="15" w:type="dxa"/>
            </w:tcMar>
            <w:vAlign w:val="center"/>
            <w:hideMark/>
          </w:tcPr>
          <w:p w14:paraId="287C6465" w14:textId="77777777" w:rsidR="00E87055" w:rsidRPr="00AC129E" w:rsidRDefault="00E87055" w:rsidP="00E87055">
            <w:pPr>
              <w:rPr>
                <w:rFonts w:ascii="Calibri" w:hAnsi="Calibri" w:cs="Calibri"/>
                <w:sz w:val="22"/>
                <w:szCs w:val="22"/>
              </w:rPr>
            </w:pPr>
            <w:r w:rsidRPr="00AC129E">
              <w:rPr>
                <w:rFonts w:ascii="Calibri" w:hAnsi="Calibri" w:cs="Calibri"/>
                <w:sz w:val="22"/>
                <w:szCs w:val="22"/>
              </w:rPr>
              <w:t>170</w:t>
            </w:r>
          </w:p>
        </w:tc>
        <w:tc>
          <w:tcPr>
            <w:tcW w:w="0" w:type="auto"/>
            <w:tcBorders>
              <w:top w:val="single" w:sz="6" w:space="0" w:color="000000"/>
              <w:left w:val="single" w:sz="6" w:space="0" w:color="000000"/>
              <w:bottom w:val="single" w:sz="6" w:space="0" w:color="000000"/>
              <w:right w:val="single" w:sz="6" w:space="0" w:color="000000"/>
            </w:tcBorders>
            <w:shd w:val="clear" w:color="auto" w:fill="FBDEDD"/>
            <w:tcMar>
              <w:top w:w="15" w:type="dxa"/>
              <w:left w:w="15" w:type="dxa"/>
              <w:bottom w:w="15" w:type="dxa"/>
              <w:right w:w="15" w:type="dxa"/>
            </w:tcMar>
            <w:vAlign w:val="center"/>
            <w:hideMark/>
          </w:tcPr>
          <w:p w14:paraId="47243269" w14:textId="77777777" w:rsidR="00E87055" w:rsidRPr="00AC129E" w:rsidRDefault="00E87055" w:rsidP="00E87055">
            <w:pPr>
              <w:rPr>
                <w:rFonts w:ascii="Calibri" w:hAnsi="Calibri" w:cs="Calibri"/>
                <w:sz w:val="22"/>
                <w:szCs w:val="22"/>
              </w:rPr>
            </w:pPr>
            <w:r w:rsidRPr="00AC129E">
              <w:rPr>
                <w:rFonts w:ascii="Calibri" w:hAnsi="Calibri" w:cs="Calibri"/>
                <w:sz w:val="22"/>
                <w:szCs w:val="22"/>
              </w:rPr>
              <w:t>73</w:t>
            </w:r>
          </w:p>
        </w:tc>
        <w:tc>
          <w:tcPr>
            <w:tcW w:w="0" w:type="auto"/>
            <w:tcBorders>
              <w:top w:val="single" w:sz="6" w:space="0" w:color="000000"/>
              <w:left w:val="single" w:sz="6" w:space="0" w:color="000000"/>
              <w:bottom w:val="single" w:sz="6" w:space="0" w:color="000000"/>
              <w:right w:val="single" w:sz="6" w:space="0" w:color="000000"/>
            </w:tcBorders>
            <w:shd w:val="clear" w:color="auto" w:fill="FBDEDD"/>
            <w:tcMar>
              <w:top w:w="15" w:type="dxa"/>
              <w:left w:w="15" w:type="dxa"/>
              <w:bottom w:w="15" w:type="dxa"/>
              <w:right w:w="15" w:type="dxa"/>
            </w:tcMar>
            <w:vAlign w:val="center"/>
            <w:hideMark/>
          </w:tcPr>
          <w:p w14:paraId="52AEB711" w14:textId="77777777" w:rsidR="00E87055" w:rsidRPr="00AC129E" w:rsidRDefault="00E87055" w:rsidP="00E87055">
            <w:pPr>
              <w:rPr>
                <w:rFonts w:ascii="Calibri" w:hAnsi="Calibri" w:cs="Calibri"/>
                <w:sz w:val="22"/>
                <w:szCs w:val="22"/>
              </w:rPr>
            </w:pPr>
            <w:r w:rsidRPr="00AC129E">
              <w:rPr>
                <w:rFonts w:ascii="Calibri" w:hAnsi="Calibri" w:cs="Calibri"/>
                <w:sz w:val="22"/>
                <w:szCs w:val="22"/>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BDEDD"/>
            <w:tcMar>
              <w:top w:w="15" w:type="dxa"/>
              <w:left w:w="15" w:type="dxa"/>
              <w:bottom w:w="15" w:type="dxa"/>
              <w:right w:w="15" w:type="dxa"/>
            </w:tcMar>
            <w:vAlign w:val="center"/>
            <w:hideMark/>
          </w:tcPr>
          <w:p w14:paraId="13B1E79D" w14:textId="77777777" w:rsidR="00E87055" w:rsidRPr="00AC129E" w:rsidRDefault="00E87055" w:rsidP="00E87055">
            <w:pPr>
              <w:rPr>
                <w:rFonts w:ascii="Calibri" w:hAnsi="Calibri" w:cs="Calibri"/>
                <w:sz w:val="22"/>
                <w:szCs w:val="22"/>
              </w:rPr>
            </w:pPr>
            <w:r w:rsidRPr="00AC129E">
              <w:rPr>
                <w:rFonts w:ascii="Calibri" w:hAnsi="Calibri" w:cs="Calibri"/>
                <w:sz w:val="22"/>
                <w:szCs w:val="22"/>
              </w:rPr>
              <w:t>1</w:t>
            </w:r>
          </w:p>
        </w:tc>
        <w:tc>
          <w:tcPr>
            <w:tcW w:w="0" w:type="auto"/>
            <w:tcBorders>
              <w:top w:val="single" w:sz="6" w:space="0" w:color="000000"/>
              <w:left w:val="single" w:sz="6" w:space="0" w:color="000000"/>
              <w:bottom w:val="single" w:sz="6" w:space="0" w:color="000000"/>
              <w:right w:val="single" w:sz="6" w:space="0" w:color="000000"/>
            </w:tcBorders>
            <w:shd w:val="clear" w:color="auto" w:fill="FBDEDD"/>
            <w:tcMar>
              <w:top w:w="15" w:type="dxa"/>
              <w:left w:w="15" w:type="dxa"/>
              <w:bottom w:w="15" w:type="dxa"/>
              <w:right w:w="15" w:type="dxa"/>
            </w:tcMar>
            <w:vAlign w:val="center"/>
            <w:hideMark/>
          </w:tcPr>
          <w:p w14:paraId="2B0F1CBF" w14:textId="77777777" w:rsidR="00E87055" w:rsidRPr="00AC129E" w:rsidRDefault="00E87055" w:rsidP="00E87055">
            <w:pPr>
              <w:rPr>
                <w:rFonts w:ascii="Calibri" w:hAnsi="Calibri" w:cs="Calibri"/>
                <w:sz w:val="22"/>
                <w:szCs w:val="22"/>
              </w:rPr>
            </w:pPr>
            <w:r w:rsidRPr="00AC129E">
              <w:rPr>
                <w:rFonts w:ascii="Calibri" w:hAnsi="Calibri" w:cs="Calibri"/>
                <w:sz w:val="22"/>
                <w:szCs w:val="22"/>
              </w:rPr>
              <w:t>3</w:t>
            </w:r>
          </w:p>
        </w:tc>
        <w:tc>
          <w:tcPr>
            <w:tcW w:w="0" w:type="auto"/>
            <w:tcBorders>
              <w:top w:val="single" w:sz="6" w:space="0" w:color="000000"/>
              <w:left w:val="single" w:sz="6" w:space="0" w:color="000000"/>
              <w:bottom w:val="single" w:sz="6" w:space="0" w:color="000000"/>
              <w:right w:val="single" w:sz="6" w:space="0" w:color="000000"/>
            </w:tcBorders>
            <w:shd w:val="clear" w:color="auto" w:fill="FBDEDD"/>
            <w:tcMar>
              <w:top w:w="15" w:type="dxa"/>
              <w:left w:w="15" w:type="dxa"/>
              <w:bottom w:w="15" w:type="dxa"/>
              <w:right w:w="15" w:type="dxa"/>
            </w:tcMar>
            <w:vAlign w:val="center"/>
            <w:hideMark/>
          </w:tcPr>
          <w:p w14:paraId="7DCE9364" w14:textId="77777777" w:rsidR="00E87055" w:rsidRPr="00AC129E" w:rsidRDefault="00E87055" w:rsidP="00E87055">
            <w:pPr>
              <w:rPr>
                <w:rFonts w:ascii="Calibri" w:hAnsi="Calibri" w:cs="Calibri"/>
                <w:sz w:val="22"/>
                <w:szCs w:val="22"/>
              </w:rPr>
            </w:pPr>
            <w:r w:rsidRPr="00AC129E">
              <w:rPr>
                <w:rFonts w:ascii="Calibri" w:hAnsi="Calibri" w:cs="Calibri"/>
                <w:sz w:val="22"/>
                <w:szCs w:val="22"/>
              </w:rPr>
              <w:t>0</w:t>
            </w:r>
          </w:p>
        </w:tc>
        <w:tc>
          <w:tcPr>
            <w:tcW w:w="0" w:type="auto"/>
            <w:tcBorders>
              <w:top w:val="single" w:sz="6" w:space="0" w:color="000000"/>
              <w:left w:val="single" w:sz="6" w:space="0" w:color="000000"/>
              <w:bottom w:val="single" w:sz="6" w:space="0" w:color="000000"/>
              <w:right w:val="single" w:sz="6" w:space="0" w:color="000000"/>
            </w:tcBorders>
            <w:shd w:val="clear" w:color="auto" w:fill="FBDEDD"/>
            <w:tcMar>
              <w:top w:w="15" w:type="dxa"/>
              <w:left w:w="15" w:type="dxa"/>
              <w:bottom w:w="15" w:type="dxa"/>
              <w:right w:w="15" w:type="dxa"/>
            </w:tcMar>
            <w:vAlign w:val="center"/>
            <w:hideMark/>
          </w:tcPr>
          <w:p w14:paraId="78F95285" w14:textId="77777777" w:rsidR="00E87055" w:rsidRPr="00AC129E" w:rsidRDefault="00E87055" w:rsidP="00E87055">
            <w:pPr>
              <w:rPr>
                <w:rFonts w:ascii="Calibri" w:hAnsi="Calibri" w:cs="Calibri"/>
                <w:sz w:val="22"/>
                <w:szCs w:val="22"/>
              </w:rPr>
            </w:pPr>
            <w:r w:rsidRPr="00AC129E">
              <w:rPr>
                <w:rFonts w:ascii="Calibri" w:hAnsi="Calibri" w:cs="Calibri"/>
                <w:sz w:val="22"/>
                <w:szCs w:val="22"/>
              </w:rPr>
              <w:t>4</w:t>
            </w:r>
          </w:p>
        </w:tc>
        <w:tc>
          <w:tcPr>
            <w:tcW w:w="0" w:type="auto"/>
            <w:tcBorders>
              <w:top w:val="single" w:sz="6" w:space="0" w:color="000000"/>
              <w:left w:val="single" w:sz="6" w:space="0" w:color="000000"/>
              <w:bottom w:val="single" w:sz="6" w:space="0" w:color="000000"/>
              <w:right w:val="single" w:sz="6" w:space="0" w:color="000000"/>
            </w:tcBorders>
            <w:shd w:val="clear" w:color="auto" w:fill="FBDEDD"/>
            <w:tcMar>
              <w:top w:w="15" w:type="dxa"/>
              <w:left w:w="15" w:type="dxa"/>
              <w:bottom w:w="15" w:type="dxa"/>
              <w:right w:w="15" w:type="dxa"/>
            </w:tcMar>
            <w:vAlign w:val="center"/>
            <w:hideMark/>
          </w:tcPr>
          <w:p w14:paraId="0FDFA770" w14:textId="77777777" w:rsidR="00E87055" w:rsidRPr="00AC129E" w:rsidRDefault="00E87055" w:rsidP="00E87055">
            <w:pPr>
              <w:rPr>
                <w:rFonts w:ascii="Calibri" w:hAnsi="Calibri" w:cs="Calibri"/>
                <w:sz w:val="22"/>
                <w:szCs w:val="22"/>
              </w:rPr>
            </w:pPr>
            <w:r w:rsidRPr="00AC129E">
              <w:rPr>
                <w:rFonts w:ascii="Calibri" w:hAnsi="Calibri" w:cs="Calibri"/>
                <w:sz w:val="22"/>
                <w:szCs w:val="22"/>
              </w:rPr>
              <w:t>0</w:t>
            </w:r>
          </w:p>
        </w:tc>
        <w:tc>
          <w:tcPr>
            <w:tcW w:w="0" w:type="auto"/>
            <w:tcBorders>
              <w:top w:val="single" w:sz="6" w:space="0" w:color="000000"/>
              <w:left w:val="single" w:sz="6" w:space="0" w:color="000000"/>
              <w:bottom w:val="single" w:sz="6" w:space="0" w:color="000000"/>
              <w:right w:val="single" w:sz="6" w:space="0" w:color="000000"/>
            </w:tcBorders>
            <w:shd w:val="clear" w:color="auto" w:fill="FBDEDD"/>
            <w:tcMar>
              <w:top w:w="15" w:type="dxa"/>
              <w:left w:w="15" w:type="dxa"/>
              <w:bottom w:w="15" w:type="dxa"/>
              <w:right w:w="15" w:type="dxa"/>
            </w:tcMar>
            <w:vAlign w:val="center"/>
            <w:hideMark/>
          </w:tcPr>
          <w:p w14:paraId="1227358D" w14:textId="77777777" w:rsidR="00E87055" w:rsidRPr="00AC129E" w:rsidRDefault="00E87055" w:rsidP="00E87055">
            <w:pPr>
              <w:rPr>
                <w:rFonts w:ascii="Calibri" w:hAnsi="Calibri" w:cs="Calibri"/>
                <w:sz w:val="22"/>
                <w:szCs w:val="22"/>
              </w:rPr>
            </w:pPr>
            <w:r w:rsidRPr="00AC129E">
              <w:rPr>
                <w:rFonts w:ascii="Calibri" w:hAnsi="Calibri" w:cs="Calibri"/>
                <w:sz w:val="22"/>
                <w:szCs w:val="22"/>
              </w:rPr>
              <w:t>74</w:t>
            </w:r>
          </w:p>
        </w:tc>
      </w:tr>
      <w:tr w:rsidR="00E87055" w:rsidRPr="00AC129E" w14:paraId="346FA274"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BDEDD"/>
            <w:tcMar>
              <w:top w:w="15" w:type="dxa"/>
              <w:left w:w="15" w:type="dxa"/>
              <w:bottom w:w="15" w:type="dxa"/>
              <w:right w:w="15" w:type="dxa"/>
            </w:tcMar>
            <w:vAlign w:val="center"/>
            <w:hideMark/>
          </w:tcPr>
          <w:p w14:paraId="3DA1B9DC" w14:textId="77777777" w:rsidR="00E87055" w:rsidRPr="00AC129E" w:rsidRDefault="00E87055" w:rsidP="00E87055">
            <w:pPr>
              <w:rPr>
                <w:rFonts w:ascii="Calibri" w:hAnsi="Calibri" w:cs="Calibri"/>
                <w:sz w:val="22"/>
                <w:szCs w:val="22"/>
              </w:rPr>
            </w:pPr>
            <w:r w:rsidRPr="00AC129E">
              <w:rPr>
                <w:rFonts w:ascii="Calibri" w:hAnsi="Calibri" w:cs="Calibri"/>
                <w:sz w:val="22"/>
                <w:szCs w:val="22"/>
              </w:rPr>
              <w:t>2023</w:t>
            </w:r>
          </w:p>
        </w:tc>
        <w:tc>
          <w:tcPr>
            <w:tcW w:w="0" w:type="auto"/>
            <w:tcBorders>
              <w:top w:val="single" w:sz="6" w:space="0" w:color="000000"/>
              <w:left w:val="single" w:sz="6" w:space="0" w:color="000000"/>
              <w:bottom w:val="single" w:sz="6" w:space="0" w:color="000000"/>
              <w:right w:val="single" w:sz="6" w:space="0" w:color="000000"/>
            </w:tcBorders>
            <w:shd w:val="clear" w:color="auto" w:fill="FBDEDD"/>
            <w:tcMar>
              <w:top w:w="15" w:type="dxa"/>
              <w:left w:w="15" w:type="dxa"/>
              <w:bottom w:w="15" w:type="dxa"/>
              <w:right w:w="15" w:type="dxa"/>
            </w:tcMar>
            <w:vAlign w:val="center"/>
            <w:hideMark/>
          </w:tcPr>
          <w:p w14:paraId="0063F65B" w14:textId="77777777" w:rsidR="00E87055" w:rsidRPr="00AC129E" w:rsidRDefault="00E87055" w:rsidP="00E87055">
            <w:pPr>
              <w:rPr>
                <w:rFonts w:ascii="Calibri" w:hAnsi="Calibri" w:cs="Calibri"/>
                <w:sz w:val="22"/>
                <w:szCs w:val="22"/>
              </w:rPr>
            </w:pPr>
            <w:r w:rsidRPr="00AC129E">
              <w:rPr>
                <w:rFonts w:ascii="Calibri" w:hAnsi="Calibri" w:cs="Calibri"/>
                <w:sz w:val="22"/>
                <w:szCs w:val="22"/>
              </w:rPr>
              <w:t>151</w:t>
            </w:r>
          </w:p>
        </w:tc>
        <w:tc>
          <w:tcPr>
            <w:tcW w:w="0" w:type="auto"/>
            <w:tcBorders>
              <w:top w:val="single" w:sz="6" w:space="0" w:color="000000"/>
              <w:left w:val="single" w:sz="6" w:space="0" w:color="000000"/>
              <w:bottom w:val="single" w:sz="6" w:space="0" w:color="000000"/>
              <w:right w:val="single" w:sz="6" w:space="0" w:color="000000"/>
            </w:tcBorders>
            <w:shd w:val="clear" w:color="auto" w:fill="FBDEDD"/>
            <w:tcMar>
              <w:top w:w="15" w:type="dxa"/>
              <w:left w:w="15" w:type="dxa"/>
              <w:bottom w:w="15" w:type="dxa"/>
              <w:right w:w="15" w:type="dxa"/>
            </w:tcMar>
            <w:vAlign w:val="center"/>
            <w:hideMark/>
          </w:tcPr>
          <w:p w14:paraId="15EEB4D6" w14:textId="77777777" w:rsidR="00E87055" w:rsidRPr="00AC129E" w:rsidRDefault="00E87055" w:rsidP="00E87055">
            <w:pPr>
              <w:rPr>
                <w:rFonts w:ascii="Calibri" w:hAnsi="Calibri" w:cs="Calibri"/>
                <w:sz w:val="22"/>
                <w:szCs w:val="22"/>
              </w:rPr>
            </w:pPr>
            <w:r w:rsidRPr="00AC129E">
              <w:rPr>
                <w:rFonts w:ascii="Calibri" w:hAnsi="Calibri" w:cs="Calibri"/>
                <w:sz w:val="22"/>
                <w:szCs w:val="22"/>
              </w:rPr>
              <w:t>69</w:t>
            </w:r>
          </w:p>
        </w:tc>
        <w:tc>
          <w:tcPr>
            <w:tcW w:w="0" w:type="auto"/>
            <w:tcBorders>
              <w:top w:val="single" w:sz="6" w:space="0" w:color="000000"/>
              <w:left w:val="single" w:sz="6" w:space="0" w:color="000000"/>
              <w:bottom w:val="single" w:sz="6" w:space="0" w:color="000000"/>
              <w:right w:val="single" w:sz="6" w:space="0" w:color="000000"/>
            </w:tcBorders>
            <w:shd w:val="clear" w:color="auto" w:fill="FBDEDD"/>
            <w:tcMar>
              <w:top w:w="15" w:type="dxa"/>
              <w:left w:w="15" w:type="dxa"/>
              <w:bottom w:w="15" w:type="dxa"/>
              <w:right w:w="15" w:type="dxa"/>
            </w:tcMar>
            <w:vAlign w:val="center"/>
            <w:hideMark/>
          </w:tcPr>
          <w:p w14:paraId="019C3CEE" w14:textId="77777777" w:rsidR="00E87055" w:rsidRPr="00AC129E" w:rsidRDefault="00E87055" w:rsidP="00E87055">
            <w:pPr>
              <w:rPr>
                <w:rFonts w:ascii="Calibri" w:hAnsi="Calibri" w:cs="Calibri"/>
                <w:sz w:val="22"/>
                <w:szCs w:val="22"/>
              </w:rPr>
            </w:pPr>
            <w:r w:rsidRPr="00AC129E">
              <w:rPr>
                <w:rFonts w:ascii="Calibri" w:hAnsi="Calibri" w:cs="Calibri"/>
                <w:sz w:val="22"/>
                <w:szCs w:val="22"/>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BDEDD"/>
            <w:tcMar>
              <w:top w:w="15" w:type="dxa"/>
              <w:left w:w="15" w:type="dxa"/>
              <w:bottom w:w="15" w:type="dxa"/>
              <w:right w:w="15" w:type="dxa"/>
            </w:tcMar>
            <w:vAlign w:val="center"/>
            <w:hideMark/>
          </w:tcPr>
          <w:p w14:paraId="61DA275E" w14:textId="77777777" w:rsidR="00E87055" w:rsidRPr="00AC129E" w:rsidRDefault="00E87055" w:rsidP="00E87055">
            <w:pPr>
              <w:rPr>
                <w:rFonts w:ascii="Calibri" w:hAnsi="Calibri" w:cs="Calibri"/>
                <w:sz w:val="22"/>
                <w:szCs w:val="22"/>
              </w:rPr>
            </w:pPr>
            <w:r w:rsidRPr="00AC129E">
              <w:rPr>
                <w:rFonts w:ascii="Calibri" w:hAnsi="Calibri" w:cs="Calibri"/>
                <w:sz w:val="22"/>
                <w:szCs w:val="22"/>
              </w:rPr>
              <w:t>1</w:t>
            </w:r>
          </w:p>
        </w:tc>
        <w:tc>
          <w:tcPr>
            <w:tcW w:w="0" w:type="auto"/>
            <w:tcBorders>
              <w:top w:val="single" w:sz="6" w:space="0" w:color="000000"/>
              <w:left w:val="single" w:sz="6" w:space="0" w:color="000000"/>
              <w:bottom w:val="single" w:sz="6" w:space="0" w:color="000000"/>
              <w:right w:val="single" w:sz="6" w:space="0" w:color="000000"/>
            </w:tcBorders>
            <w:shd w:val="clear" w:color="auto" w:fill="FBDEDD"/>
            <w:tcMar>
              <w:top w:w="15" w:type="dxa"/>
              <w:left w:w="15" w:type="dxa"/>
              <w:bottom w:w="15" w:type="dxa"/>
              <w:right w:w="15" w:type="dxa"/>
            </w:tcMar>
            <w:vAlign w:val="center"/>
            <w:hideMark/>
          </w:tcPr>
          <w:p w14:paraId="09253A4B" w14:textId="77777777" w:rsidR="00E87055" w:rsidRPr="00AC129E" w:rsidRDefault="00E87055" w:rsidP="00E87055">
            <w:pPr>
              <w:rPr>
                <w:rFonts w:ascii="Calibri" w:hAnsi="Calibri" w:cs="Calibri"/>
                <w:sz w:val="22"/>
                <w:szCs w:val="22"/>
              </w:rPr>
            </w:pPr>
            <w:r w:rsidRPr="00AC129E">
              <w:rPr>
                <w:rFonts w:ascii="Calibri" w:hAnsi="Calibri" w:cs="Calibri"/>
                <w:sz w:val="22"/>
                <w:szCs w:val="22"/>
              </w:rPr>
              <w:t>2</w:t>
            </w:r>
          </w:p>
        </w:tc>
        <w:tc>
          <w:tcPr>
            <w:tcW w:w="0" w:type="auto"/>
            <w:tcBorders>
              <w:top w:val="single" w:sz="6" w:space="0" w:color="000000"/>
              <w:left w:val="single" w:sz="6" w:space="0" w:color="000000"/>
              <w:bottom w:val="single" w:sz="6" w:space="0" w:color="000000"/>
              <w:right w:val="single" w:sz="6" w:space="0" w:color="000000"/>
            </w:tcBorders>
            <w:shd w:val="clear" w:color="auto" w:fill="FBDEDD"/>
            <w:tcMar>
              <w:top w:w="15" w:type="dxa"/>
              <w:left w:w="15" w:type="dxa"/>
              <w:bottom w:w="15" w:type="dxa"/>
              <w:right w:w="15" w:type="dxa"/>
            </w:tcMar>
            <w:vAlign w:val="center"/>
            <w:hideMark/>
          </w:tcPr>
          <w:p w14:paraId="743A0B09" w14:textId="77777777" w:rsidR="00E87055" w:rsidRPr="00AC129E" w:rsidRDefault="00E87055" w:rsidP="00E87055">
            <w:pPr>
              <w:rPr>
                <w:rFonts w:ascii="Calibri" w:hAnsi="Calibri" w:cs="Calibri"/>
                <w:sz w:val="22"/>
                <w:szCs w:val="22"/>
              </w:rPr>
            </w:pPr>
            <w:r w:rsidRPr="00AC129E">
              <w:rPr>
                <w:rFonts w:ascii="Calibri" w:hAnsi="Calibri" w:cs="Calibri"/>
                <w:sz w:val="22"/>
                <w:szCs w:val="22"/>
              </w:rPr>
              <w:t>0</w:t>
            </w:r>
          </w:p>
        </w:tc>
        <w:tc>
          <w:tcPr>
            <w:tcW w:w="0" w:type="auto"/>
            <w:tcBorders>
              <w:top w:val="single" w:sz="6" w:space="0" w:color="000000"/>
              <w:left w:val="single" w:sz="6" w:space="0" w:color="000000"/>
              <w:bottom w:val="single" w:sz="6" w:space="0" w:color="000000"/>
              <w:right w:val="single" w:sz="6" w:space="0" w:color="000000"/>
            </w:tcBorders>
            <w:shd w:val="clear" w:color="auto" w:fill="FBDEDD"/>
            <w:tcMar>
              <w:top w:w="15" w:type="dxa"/>
              <w:left w:w="15" w:type="dxa"/>
              <w:bottom w:w="15" w:type="dxa"/>
              <w:right w:w="15" w:type="dxa"/>
            </w:tcMar>
            <w:vAlign w:val="center"/>
            <w:hideMark/>
          </w:tcPr>
          <w:p w14:paraId="71C65685" w14:textId="77777777" w:rsidR="00E87055" w:rsidRPr="00AC129E" w:rsidRDefault="00E87055" w:rsidP="00E87055">
            <w:pPr>
              <w:rPr>
                <w:rFonts w:ascii="Calibri" w:hAnsi="Calibri" w:cs="Calibri"/>
                <w:sz w:val="22"/>
                <w:szCs w:val="22"/>
              </w:rPr>
            </w:pPr>
            <w:r w:rsidRPr="00AC129E">
              <w:rPr>
                <w:rFonts w:ascii="Calibri" w:hAnsi="Calibri" w:cs="Calibri"/>
                <w:sz w:val="22"/>
                <w:szCs w:val="22"/>
              </w:rPr>
              <w:t>4</w:t>
            </w:r>
          </w:p>
        </w:tc>
        <w:tc>
          <w:tcPr>
            <w:tcW w:w="0" w:type="auto"/>
            <w:tcBorders>
              <w:top w:val="single" w:sz="6" w:space="0" w:color="000000"/>
              <w:left w:val="single" w:sz="6" w:space="0" w:color="000000"/>
              <w:bottom w:val="single" w:sz="6" w:space="0" w:color="000000"/>
              <w:right w:val="single" w:sz="6" w:space="0" w:color="000000"/>
            </w:tcBorders>
            <w:shd w:val="clear" w:color="auto" w:fill="FBDEDD"/>
            <w:tcMar>
              <w:top w:w="15" w:type="dxa"/>
              <w:left w:w="15" w:type="dxa"/>
              <w:bottom w:w="15" w:type="dxa"/>
              <w:right w:w="15" w:type="dxa"/>
            </w:tcMar>
            <w:vAlign w:val="center"/>
            <w:hideMark/>
          </w:tcPr>
          <w:p w14:paraId="60F22F11" w14:textId="77777777" w:rsidR="00E87055" w:rsidRPr="00AC129E" w:rsidRDefault="00E87055" w:rsidP="00E87055">
            <w:pPr>
              <w:rPr>
                <w:rFonts w:ascii="Calibri" w:hAnsi="Calibri" w:cs="Calibri"/>
                <w:sz w:val="22"/>
                <w:szCs w:val="22"/>
              </w:rPr>
            </w:pPr>
            <w:r w:rsidRPr="00AC129E">
              <w:rPr>
                <w:rFonts w:ascii="Calibri" w:hAnsi="Calibri" w:cs="Calibri"/>
                <w:sz w:val="22"/>
                <w:szCs w:val="22"/>
              </w:rPr>
              <w:t>0</w:t>
            </w:r>
          </w:p>
        </w:tc>
        <w:tc>
          <w:tcPr>
            <w:tcW w:w="0" w:type="auto"/>
            <w:tcBorders>
              <w:top w:val="single" w:sz="6" w:space="0" w:color="000000"/>
              <w:left w:val="single" w:sz="6" w:space="0" w:color="000000"/>
              <w:bottom w:val="single" w:sz="6" w:space="0" w:color="000000"/>
              <w:right w:val="single" w:sz="6" w:space="0" w:color="000000"/>
            </w:tcBorders>
            <w:shd w:val="clear" w:color="auto" w:fill="FBDEDD"/>
            <w:tcMar>
              <w:top w:w="15" w:type="dxa"/>
              <w:left w:w="15" w:type="dxa"/>
              <w:bottom w:w="15" w:type="dxa"/>
              <w:right w:w="15" w:type="dxa"/>
            </w:tcMar>
            <w:vAlign w:val="center"/>
            <w:hideMark/>
          </w:tcPr>
          <w:p w14:paraId="460477AB" w14:textId="77777777" w:rsidR="00E87055" w:rsidRPr="00AC129E" w:rsidRDefault="00E87055" w:rsidP="00E87055">
            <w:pPr>
              <w:rPr>
                <w:rFonts w:ascii="Calibri" w:hAnsi="Calibri" w:cs="Calibri"/>
                <w:sz w:val="22"/>
                <w:szCs w:val="22"/>
              </w:rPr>
            </w:pPr>
            <w:r w:rsidRPr="00AC129E">
              <w:rPr>
                <w:rFonts w:ascii="Calibri" w:hAnsi="Calibri" w:cs="Calibri"/>
                <w:sz w:val="22"/>
                <w:szCs w:val="22"/>
              </w:rPr>
              <w:t>70</w:t>
            </w:r>
          </w:p>
        </w:tc>
      </w:tr>
    </w:tbl>
    <w:p w14:paraId="39B812FC" w14:textId="77777777" w:rsidR="00E87055" w:rsidRPr="00AC129E" w:rsidRDefault="00E87055" w:rsidP="00E87055">
      <w:pPr>
        <w:numPr>
          <w:ilvl w:val="0"/>
          <w:numId w:val="1"/>
        </w:numPr>
        <w:rPr>
          <w:rFonts w:ascii="Calibri" w:hAnsi="Calibri" w:cs="Calibri"/>
          <w:sz w:val="22"/>
          <w:szCs w:val="22"/>
        </w:rPr>
      </w:pPr>
      <w:r w:rsidRPr="00AC129E">
        <w:rPr>
          <w:rFonts w:ascii="Calibri" w:hAnsi="Calibri" w:cs="Calibri"/>
          <w:b/>
          <w:bCs/>
          <w:i/>
          <w:iCs/>
          <w:sz w:val="22"/>
          <w:szCs w:val="22"/>
        </w:rPr>
        <w:t>1st Preference</w:t>
      </w:r>
      <w:r w:rsidRPr="00AC129E">
        <w:rPr>
          <w:rFonts w:ascii="Calibri" w:hAnsi="Calibri" w:cs="Calibri"/>
          <w:b/>
          <w:bCs/>
          <w:sz w:val="22"/>
          <w:szCs w:val="22"/>
        </w:rPr>
        <w:t>: Number of Wokingham applicants who listed Reading School as their first preference.</w:t>
      </w:r>
    </w:p>
    <w:p w14:paraId="65BD1507" w14:textId="77777777" w:rsidR="00E87055" w:rsidRPr="00AC129E" w:rsidRDefault="00E87055" w:rsidP="00E87055">
      <w:pPr>
        <w:numPr>
          <w:ilvl w:val="0"/>
          <w:numId w:val="1"/>
        </w:numPr>
        <w:rPr>
          <w:rFonts w:ascii="Calibri" w:hAnsi="Calibri" w:cs="Calibri"/>
          <w:sz w:val="22"/>
          <w:szCs w:val="22"/>
        </w:rPr>
      </w:pPr>
      <w:r w:rsidRPr="00AC129E">
        <w:rPr>
          <w:rFonts w:ascii="Calibri" w:hAnsi="Calibri" w:cs="Calibri"/>
          <w:b/>
          <w:bCs/>
          <w:i/>
          <w:iCs/>
          <w:sz w:val="22"/>
          <w:szCs w:val="22"/>
        </w:rPr>
        <w:t>1st Pref Allocated</w:t>
      </w:r>
      <w:r w:rsidRPr="00AC129E">
        <w:rPr>
          <w:rFonts w:ascii="Calibri" w:hAnsi="Calibri" w:cs="Calibri"/>
          <w:b/>
          <w:bCs/>
          <w:sz w:val="22"/>
          <w:szCs w:val="22"/>
        </w:rPr>
        <w:t>: Number of those applicants who were allocated a place at Reading School.</w:t>
      </w:r>
    </w:p>
    <w:p w14:paraId="21DC9253" w14:textId="77777777" w:rsidR="00E87055" w:rsidRPr="00AC129E" w:rsidRDefault="00E87055" w:rsidP="00E87055">
      <w:pPr>
        <w:numPr>
          <w:ilvl w:val="0"/>
          <w:numId w:val="1"/>
        </w:numPr>
        <w:rPr>
          <w:rFonts w:ascii="Calibri" w:hAnsi="Calibri" w:cs="Calibri"/>
          <w:sz w:val="22"/>
          <w:szCs w:val="22"/>
        </w:rPr>
      </w:pPr>
      <w:r w:rsidRPr="00AC129E">
        <w:rPr>
          <w:rFonts w:ascii="Calibri" w:hAnsi="Calibri" w:cs="Calibri"/>
          <w:b/>
          <w:bCs/>
          <w:i/>
          <w:iCs/>
          <w:sz w:val="22"/>
          <w:szCs w:val="22"/>
        </w:rPr>
        <w:t>Unsuccessful 1st Preferences</w:t>
      </w:r>
      <w:r w:rsidRPr="00AC129E">
        <w:rPr>
          <w:rFonts w:ascii="Calibri" w:hAnsi="Calibri" w:cs="Calibri"/>
          <w:b/>
          <w:bCs/>
          <w:sz w:val="22"/>
          <w:szCs w:val="22"/>
        </w:rPr>
        <w:t>: This can be calculated as (1st Preference – 1st Pref Allocated).</w:t>
      </w:r>
    </w:p>
    <w:p w14:paraId="63D94504" w14:textId="4B843C05" w:rsidR="00E87055" w:rsidRPr="00AC129E" w:rsidRDefault="00E87055" w:rsidP="00E87055">
      <w:pPr>
        <w:numPr>
          <w:ilvl w:val="0"/>
          <w:numId w:val="1"/>
        </w:numPr>
        <w:rPr>
          <w:rFonts w:ascii="Calibri" w:hAnsi="Calibri" w:cs="Calibri"/>
          <w:sz w:val="22"/>
          <w:szCs w:val="22"/>
        </w:rPr>
      </w:pPr>
      <w:r w:rsidRPr="00AC129E">
        <w:rPr>
          <w:rFonts w:ascii="Calibri" w:hAnsi="Calibri" w:cs="Calibri"/>
          <w:sz w:val="22"/>
          <w:szCs w:val="22"/>
        </w:rPr>
        <w:t>I</w:t>
      </w:r>
      <w:r w:rsidRPr="00AC129E">
        <w:rPr>
          <w:rFonts w:ascii="Calibri" w:hAnsi="Calibri" w:cs="Calibri"/>
          <w:b/>
          <w:bCs/>
          <w:sz w:val="22"/>
          <w:szCs w:val="22"/>
        </w:rPr>
        <w:t>n relation to the latest information after the final waiting list allocations (not National Offer Day figures). Unfortunately, this information is not held by Wokingham Borough Council, as waiting list movements are managed directly by Reading BC. </w:t>
      </w:r>
    </w:p>
    <w:sectPr w:rsidR="00E87055" w:rsidRPr="00AC129E" w:rsidSect="00E87055">
      <w:footerReference w:type="even" r:id="rId10"/>
      <w:footerReference w:type="defaul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E8F5E" w14:textId="77777777" w:rsidR="000808D0" w:rsidRDefault="000808D0" w:rsidP="00E87055">
      <w:pPr>
        <w:spacing w:after="0" w:line="240" w:lineRule="auto"/>
      </w:pPr>
      <w:r>
        <w:separator/>
      </w:r>
    </w:p>
  </w:endnote>
  <w:endnote w:type="continuationSeparator" w:id="0">
    <w:p w14:paraId="089732C2" w14:textId="77777777" w:rsidR="000808D0" w:rsidRDefault="000808D0" w:rsidP="00E87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A1055" w14:textId="3407690D" w:rsidR="00E87055" w:rsidRDefault="00E870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8B2C7" w14:textId="5512244C" w:rsidR="00E87055" w:rsidRDefault="00E870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89F7" w14:textId="35A34EC8" w:rsidR="00E87055" w:rsidRDefault="00E87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D7D2D" w14:textId="77777777" w:rsidR="000808D0" w:rsidRDefault="000808D0" w:rsidP="00E87055">
      <w:pPr>
        <w:spacing w:after="0" w:line="240" w:lineRule="auto"/>
      </w:pPr>
      <w:r>
        <w:separator/>
      </w:r>
    </w:p>
  </w:footnote>
  <w:footnote w:type="continuationSeparator" w:id="0">
    <w:p w14:paraId="771FABBF" w14:textId="77777777" w:rsidR="000808D0" w:rsidRDefault="000808D0" w:rsidP="00E870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F0562"/>
    <w:multiLevelType w:val="multilevel"/>
    <w:tmpl w:val="7E84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773848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055"/>
    <w:rsid w:val="000808D0"/>
    <w:rsid w:val="00401B16"/>
    <w:rsid w:val="00AC129E"/>
    <w:rsid w:val="00E83AED"/>
    <w:rsid w:val="00E87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258EC"/>
  <w15:chartTrackingRefBased/>
  <w15:docId w15:val="{49FBB3C9-0923-4B74-AEA5-09CD24366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7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7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7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7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055"/>
    <w:rPr>
      <w:rFonts w:eastAsiaTheme="majorEastAsia" w:cstheme="majorBidi"/>
      <w:color w:val="272727" w:themeColor="text1" w:themeTint="D8"/>
    </w:rPr>
  </w:style>
  <w:style w:type="paragraph" w:styleId="Title">
    <w:name w:val="Title"/>
    <w:basedOn w:val="Normal"/>
    <w:next w:val="Normal"/>
    <w:link w:val="TitleChar"/>
    <w:uiPriority w:val="10"/>
    <w:qFormat/>
    <w:rsid w:val="00E87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055"/>
    <w:pPr>
      <w:spacing w:before="160"/>
      <w:jc w:val="center"/>
    </w:pPr>
    <w:rPr>
      <w:i/>
      <w:iCs/>
      <w:color w:val="404040" w:themeColor="text1" w:themeTint="BF"/>
    </w:rPr>
  </w:style>
  <w:style w:type="character" w:customStyle="1" w:styleId="QuoteChar">
    <w:name w:val="Quote Char"/>
    <w:basedOn w:val="DefaultParagraphFont"/>
    <w:link w:val="Quote"/>
    <w:uiPriority w:val="29"/>
    <w:rsid w:val="00E87055"/>
    <w:rPr>
      <w:i/>
      <w:iCs/>
      <w:color w:val="404040" w:themeColor="text1" w:themeTint="BF"/>
    </w:rPr>
  </w:style>
  <w:style w:type="paragraph" w:styleId="ListParagraph">
    <w:name w:val="List Paragraph"/>
    <w:basedOn w:val="Normal"/>
    <w:uiPriority w:val="34"/>
    <w:qFormat/>
    <w:rsid w:val="00E87055"/>
    <w:pPr>
      <w:ind w:left="720"/>
      <w:contextualSpacing/>
    </w:pPr>
  </w:style>
  <w:style w:type="character" w:styleId="IntenseEmphasis">
    <w:name w:val="Intense Emphasis"/>
    <w:basedOn w:val="DefaultParagraphFont"/>
    <w:uiPriority w:val="21"/>
    <w:qFormat/>
    <w:rsid w:val="00E87055"/>
    <w:rPr>
      <w:i/>
      <w:iCs/>
      <w:color w:val="0F4761" w:themeColor="accent1" w:themeShade="BF"/>
    </w:rPr>
  </w:style>
  <w:style w:type="paragraph" w:styleId="IntenseQuote">
    <w:name w:val="Intense Quote"/>
    <w:basedOn w:val="Normal"/>
    <w:next w:val="Normal"/>
    <w:link w:val="IntenseQuoteChar"/>
    <w:uiPriority w:val="30"/>
    <w:qFormat/>
    <w:rsid w:val="00E87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055"/>
    <w:rPr>
      <w:i/>
      <w:iCs/>
      <w:color w:val="0F4761" w:themeColor="accent1" w:themeShade="BF"/>
    </w:rPr>
  </w:style>
  <w:style w:type="character" w:styleId="IntenseReference">
    <w:name w:val="Intense Reference"/>
    <w:basedOn w:val="DefaultParagraphFont"/>
    <w:uiPriority w:val="32"/>
    <w:qFormat/>
    <w:rsid w:val="00E87055"/>
    <w:rPr>
      <w:b/>
      <w:bCs/>
      <w:smallCaps/>
      <w:color w:val="0F4761" w:themeColor="accent1" w:themeShade="BF"/>
      <w:spacing w:val="5"/>
    </w:rPr>
  </w:style>
  <w:style w:type="paragraph" w:styleId="Footer">
    <w:name w:val="footer"/>
    <w:basedOn w:val="Normal"/>
    <w:link w:val="FooterChar"/>
    <w:uiPriority w:val="99"/>
    <w:unhideWhenUsed/>
    <w:rsid w:val="00E870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18CC29FB5B7C49A933A024E9712873" ma:contentTypeVersion="3" ma:contentTypeDescription="Create a new document." ma:contentTypeScope="" ma:versionID="f526eae1345b1725f09379847a593615">
  <xsd:schema xmlns:xsd="http://www.w3.org/2001/XMLSchema" xmlns:xs="http://www.w3.org/2001/XMLSchema" xmlns:p="http://schemas.microsoft.com/office/2006/metadata/properties" xmlns:ns2="e39c4f04-9116-4315-a8e1-f533a837779d" targetNamespace="http://schemas.microsoft.com/office/2006/metadata/properties" ma:root="true" ma:fieldsID="adfc23d6693d07997cb9d84aa3a572f7" ns2:_="">
    <xsd:import namespace="e39c4f04-9116-4315-a8e1-f533a83777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c4f04-9116-4315-a8e1-f533a8377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4E1FDF-FFFD-4992-805C-99A327483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c4f04-9116-4315-a8e1-f533a8377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0EBAA9-BC8E-4FC1-92D8-C1CBCE1DA5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8B8DAB-CC1F-4A8E-BA35-5824E08850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270</Words>
  <Characters>1333</Characters>
  <Application>Microsoft Office Word</Application>
  <DocSecurity>0</DocSecurity>
  <Lines>95</Lines>
  <Paragraphs>84</Paragraphs>
  <ScaleCrop>false</ScaleCrop>
  <Company>Wokingham Borough Council</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Catharine Newport</dc:creator>
  <cp:keywords/>
  <dc:description/>
  <cp:lastModifiedBy>Frankie Lawrence</cp:lastModifiedBy>
  <cp:revision>2</cp:revision>
  <dcterms:created xsi:type="dcterms:W3CDTF">2025-11-20T11:29:00Z</dcterms:created>
  <dcterms:modified xsi:type="dcterms:W3CDTF">2025-11-20T11:29:00Z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0x0101007818CC29FB5B7C49A933A024E9712873</vt:lpwstr>
  </property>
  <property fmtid="{D5CDD505-2E9C-101B-9397-08002B2CF9AE}" pid="3" name="MSIP_Label_d17f5eab-0951-45e7-baa9-357beec0b77b_Enabled">
    <vt:lpwstr>true</vt:lpwstr>
  </property>
  <property fmtid="{D5CDD505-2E9C-101B-9397-08002B2CF9AE}" pid="4" name="MSIP_Label_d17f5eab-0951-45e7-baa9-357beec0b77b_SetDate">
    <vt:lpwstr>2025-11-20T11:28:22Z</vt:lpwstr>
  </property>
  <property fmtid="{D5CDD505-2E9C-101B-9397-08002B2CF9AE}" pid="5" name="MSIP_Label_d17f5eab-0951-45e7-baa9-357beec0b77b_Method">
    <vt:lpwstr>Privileged</vt:lpwstr>
  </property>
  <property fmtid="{D5CDD505-2E9C-101B-9397-08002B2CF9AE}" pid="6" name="MSIP_Label_d17f5eab-0951-45e7-baa9-357beec0b77b_Name">
    <vt:lpwstr>Document</vt:lpwstr>
  </property>
  <property fmtid="{D5CDD505-2E9C-101B-9397-08002B2CF9AE}" pid="7" name="MSIP_Label_d17f5eab-0951-45e7-baa9-357beec0b77b_SiteId">
    <vt:lpwstr>996ee15c-0b3e-4a6f-8e65-120a9a51821a</vt:lpwstr>
  </property>
  <property fmtid="{D5CDD505-2E9C-101B-9397-08002B2CF9AE}" pid="8" name="MSIP_Label_d17f5eab-0951-45e7-baa9-357beec0b77b_ActionId">
    <vt:lpwstr>4d0976b2-f2ae-41a6-8f92-bf84a8a04d03</vt:lpwstr>
  </property>
  <property fmtid="{D5CDD505-2E9C-101B-9397-08002B2CF9AE}" pid="9" name="MSIP_Label_d17f5eab-0951-45e7-baa9-357beec0b77b_ContentBits">
    <vt:lpwstr>0</vt:lpwstr>
  </property>
  <property fmtid="{D5CDD505-2E9C-101B-9397-08002B2CF9AE}" pid="10" name="MSIP_Label_d17f5eab-0951-45e7-baa9-357beec0b77b_Tag">
    <vt:lpwstr>10, 0, 1, 1</vt:lpwstr>
  </property>
</Properties>
</file>