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BAEB" w14:textId="77777777" w:rsidR="008617C4" w:rsidRPr="008617C4" w:rsidRDefault="008617C4" w:rsidP="008617C4">
      <w:pPr>
        <w:jc w:val="center"/>
        <w:rPr>
          <w:rFonts w:ascii="Calibri" w:hAnsi="Calibri" w:cs="Calibri"/>
          <w:b/>
          <w:bCs/>
          <w:sz w:val="22"/>
          <w:szCs w:val="22"/>
          <w:u w:val="single"/>
        </w:rPr>
      </w:pPr>
      <w:r w:rsidRPr="008617C4">
        <w:rPr>
          <w:rFonts w:ascii="Calibri" w:hAnsi="Calibri" w:cs="Calibri"/>
          <w:b/>
          <w:bCs/>
          <w:sz w:val="22"/>
          <w:szCs w:val="22"/>
          <w:u w:val="single"/>
        </w:rPr>
        <w:t>WBCIR:20850</w:t>
      </w:r>
    </w:p>
    <w:p w14:paraId="05AF81A2"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SECTION A — SEND PLACEMENT DECISIONS &amp; REINTEGRATION INTO MAINSTREAM A1. Evidence that placement decisions are “</w:t>
      </w:r>
      <w:proofErr w:type="gramStart"/>
      <w:r w:rsidRPr="008617C4">
        <w:rPr>
          <w:rFonts w:ascii="Calibri" w:hAnsi="Calibri" w:cs="Calibri"/>
          <w:b/>
          <w:bCs/>
          <w:sz w:val="22"/>
          <w:szCs w:val="22"/>
        </w:rPr>
        <w:t>needs-led</w:t>
      </w:r>
      <w:proofErr w:type="gramEnd"/>
      <w:r w:rsidRPr="008617C4">
        <w:rPr>
          <w:rFonts w:ascii="Calibri" w:hAnsi="Calibri" w:cs="Calibri"/>
          <w:b/>
          <w:bCs/>
          <w:sz w:val="22"/>
          <w:szCs w:val="22"/>
        </w:rPr>
        <w:t xml:space="preserve">” Please provide: </w:t>
      </w:r>
    </w:p>
    <w:p w14:paraId="26009F2A" w14:textId="16779C2F"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1. Your written criteria or policy used to determine whether a mainstream school can or cannot meet a child’s needs.</w:t>
      </w:r>
    </w:p>
    <w:p w14:paraId="7A99A9F0" w14:textId="77777777" w:rsidR="008617C4" w:rsidRPr="00385EB6" w:rsidRDefault="008617C4" w:rsidP="008617C4">
      <w:pPr>
        <w:rPr>
          <w:rFonts w:ascii="Calibri" w:hAnsi="Calibri" w:cs="Calibri"/>
          <w:sz w:val="22"/>
          <w:szCs w:val="22"/>
        </w:rPr>
      </w:pPr>
      <w:r w:rsidRPr="008617C4">
        <w:rPr>
          <w:rFonts w:ascii="Calibri" w:hAnsi="Calibri" w:cs="Calibri"/>
          <w:sz w:val="22"/>
          <w:szCs w:val="22"/>
        </w:rPr>
        <w:t xml:space="preserve">There is no written criteria or policy used to make this determination. The panel consider the provision detailed within the EHCP and whether with additional funding and / or reasonable adjustment this can be delivered in a mainstream environment, in accordance with the SEND Code of Practice and Children and Families Act 2014. This is done through discussion following individual consideration of the evidence provided. 2. </w:t>
      </w:r>
    </w:p>
    <w:p w14:paraId="0C8433DF" w14:textId="77777777" w:rsidR="008617C4" w:rsidRPr="00385EB6" w:rsidRDefault="008617C4" w:rsidP="008617C4">
      <w:pPr>
        <w:rPr>
          <w:rFonts w:ascii="Calibri" w:hAnsi="Calibri" w:cs="Calibri"/>
          <w:sz w:val="22"/>
          <w:szCs w:val="22"/>
        </w:rPr>
      </w:pPr>
    </w:p>
    <w:p w14:paraId="00E6E747" w14:textId="6B701424" w:rsidR="008617C4" w:rsidRPr="008617C4" w:rsidRDefault="008617C4" w:rsidP="008617C4">
      <w:pPr>
        <w:rPr>
          <w:rFonts w:ascii="Calibri" w:hAnsi="Calibri" w:cs="Calibri"/>
          <w:b/>
          <w:bCs/>
          <w:sz w:val="22"/>
          <w:szCs w:val="22"/>
        </w:rPr>
      </w:pPr>
      <w:r w:rsidRPr="00385EB6">
        <w:rPr>
          <w:rFonts w:ascii="Calibri" w:hAnsi="Calibri" w:cs="Calibri"/>
          <w:b/>
          <w:bCs/>
          <w:sz w:val="22"/>
          <w:szCs w:val="22"/>
        </w:rPr>
        <w:t xml:space="preserve">2. </w:t>
      </w:r>
      <w:r w:rsidRPr="008617C4">
        <w:rPr>
          <w:rFonts w:ascii="Calibri" w:hAnsi="Calibri" w:cs="Calibri"/>
          <w:b/>
          <w:bCs/>
          <w:sz w:val="22"/>
          <w:szCs w:val="22"/>
        </w:rPr>
        <w:t>Any internal guidance documents, decision-making frameworks, scoring tools, or rubrics used for this purpose.</w:t>
      </w:r>
    </w:p>
    <w:p w14:paraId="3208B611" w14:textId="2F064844" w:rsidR="008617C4" w:rsidRPr="00385EB6" w:rsidRDefault="008617C4" w:rsidP="008617C4">
      <w:pPr>
        <w:rPr>
          <w:rFonts w:ascii="Calibri" w:hAnsi="Calibri" w:cs="Calibri"/>
          <w:sz w:val="22"/>
          <w:szCs w:val="22"/>
        </w:rPr>
      </w:pPr>
      <w:r w:rsidRPr="008617C4">
        <w:rPr>
          <w:rFonts w:ascii="Calibri" w:hAnsi="Calibri" w:cs="Calibri"/>
          <w:sz w:val="22"/>
          <w:szCs w:val="22"/>
        </w:rPr>
        <w:t xml:space="preserve">Ordinarily Available Provision - </w:t>
      </w:r>
      <w:hyperlink r:id="rId4" w:history="1">
        <w:r w:rsidRPr="00385EB6">
          <w:rPr>
            <w:rStyle w:val="Hyperlink"/>
            <w:rFonts w:ascii="Calibri" w:hAnsi="Calibri" w:cs="Calibri"/>
            <w:sz w:val="22"/>
            <w:szCs w:val="22"/>
          </w:rPr>
          <w:t>Ordinarily Available Provision</w:t>
        </w:r>
      </w:hyperlink>
    </w:p>
    <w:p w14:paraId="7AF67E6B" w14:textId="77777777" w:rsidR="008617C4" w:rsidRPr="008617C4" w:rsidRDefault="008617C4" w:rsidP="008617C4">
      <w:pPr>
        <w:rPr>
          <w:rFonts w:ascii="Calibri" w:hAnsi="Calibri" w:cs="Calibri"/>
          <w:sz w:val="22"/>
          <w:szCs w:val="22"/>
        </w:rPr>
      </w:pPr>
    </w:p>
    <w:p w14:paraId="303D6FB4"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A2. School Objections and LA Overrides </w:t>
      </w:r>
    </w:p>
    <w:p w14:paraId="6A45C2B0"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For the most recent 12-month period: </w:t>
      </w:r>
    </w:p>
    <w:p w14:paraId="6F1BB0B4" w14:textId="3FF30CFB"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3. How many times did a mainstream school formally state that it cannot meet a child’s needs?</w:t>
      </w:r>
    </w:p>
    <w:p w14:paraId="23862204" w14:textId="3B23B4E8" w:rsidR="008617C4" w:rsidRPr="00385EB6" w:rsidRDefault="008617C4" w:rsidP="008617C4">
      <w:pPr>
        <w:rPr>
          <w:rFonts w:ascii="Calibri" w:hAnsi="Calibri" w:cs="Calibri"/>
          <w:sz w:val="22"/>
          <w:szCs w:val="22"/>
        </w:rPr>
      </w:pPr>
      <w:r w:rsidRPr="008617C4">
        <w:rPr>
          <w:rFonts w:ascii="Calibri" w:hAnsi="Calibri" w:cs="Calibri"/>
          <w:sz w:val="22"/>
          <w:szCs w:val="22"/>
        </w:rPr>
        <w:t xml:space="preserve">We do not hold data for this nor are we required to. </w:t>
      </w:r>
      <w:proofErr w:type="gramStart"/>
      <w:r w:rsidRPr="008617C4">
        <w:rPr>
          <w:rFonts w:ascii="Calibri" w:hAnsi="Calibri" w:cs="Calibri"/>
          <w:sz w:val="22"/>
          <w:szCs w:val="22"/>
        </w:rPr>
        <w:t>In order to</w:t>
      </w:r>
      <w:proofErr w:type="gramEnd"/>
      <w:r w:rsidRPr="008617C4">
        <w:rPr>
          <w:rFonts w:ascii="Calibri" w:hAnsi="Calibri" w:cs="Calibri"/>
          <w:sz w:val="22"/>
          <w:szCs w:val="22"/>
        </w:rPr>
        <w:t xml:space="preserve"> ascertain this information, we would need to review the individual files for every child with an EHCP, looking at/opening all records within the last 12 months. This would take anywhere between 5 and 60 minutes per student, depending on the number of documents held within that </w:t>
      </w:r>
      <w:proofErr w:type="gramStart"/>
      <w:r w:rsidRPr="008617C4">
        <w:rPr>
          <w:rFonts w:ascii="Calibri" w:hAnsi="Calibri" w:cs="Calibri"/>
          <w:sz w:val="22"/>
          <w:szCs w:val="22"/>
        </w:rPr>
        <w:t>time period</w:t>
      </w:r>
      <w:proofErr w:type="gramEnd"/>
      <w:r w:rsidRPr="008617C4">
        <w:rPr>
          <w:rFonts w:ascii="Calibri" w:hAnsi="Calibri" w:cs="Calibri"/>
          <w:sz w:val="22"/>
          <w:szCs w:val="22"/>
        </w:rPr>
        <w:t>, and would be completed for more than 1500 pupils. This would</w:t>
      </w:r>
      <w:r w:rsidRPr="00385EB6">
        <w:rPr>
          <w:rFonts w:ascii="Calibri" w:hAnsi="Calibri" w:cs="Calibri"/>
          <w:sz w:val="22"/>
          <w:szCs w:val="22"/>
        </w:rPr>
        <w:t xml:space="preserve"> </w:t>
      </w:r>
      <w:r w:rsidRPr="008617C4">
        <w:rPr>
          <w:rFonts w:ascii="Calibri" w:hAnsi="Calibri" w:cs="Calibri"/>
          <w:sz w:val="22"/>
          <w:szCs w:val="22"/>
        </w:rPr>
        <w:t xml:space="preserve">take more than the allotted 18 hours for an FOI. </w:t>
      </w:r>
    </w:p>
    <w:p w14:paraId="65EB8257" w14:textId="77777777" w:rsidR="008617C4" w:rsidRPr="00385EB6" w:rsidRDefault="008617C4" w:rsidP="008617C4">
      <w:pPr>
        <w:rPr>
          <w:rFonts w:ascii="Calibri" w:hAnsi="Calibri" w:cs="Calibri"/>
          <w:sz w:val="22"/>
          <w:szCs w:val="22"/>
        </w:rPr>
      </w:pPr>
    </w:p>
    <w:p w14:paraId="36639456" w14:textId="253E6669"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4. In how many of those cases did the council: </w:t>
      </w:r>
    </w:p>
    <w:p w14:paraId="2F6DA0D4"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a) uphold the school’s view, and </w:t>
      </w:r>
    </w:p>
    <w:p w14:paraId="2215D6C1"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b) override the school’s view and name the school anyway in the EHCP? </w:t>
      </w:r>
    </w:p>
    <w:p w14:paraId="64A9D54F" w14:textId="1BBFA47C" w:rsidR="008617C4" w:rsidRPr="00385EB6" w:rsidRDefault="008617C4" w:rsidP="008617C4">
      <w:pPr>
        <w:rPr>
          <w:rFonts w:ascii="Calibri" w:hAnsi="Calibri" w:cs="Calibri"/>
          <w:sz w:val="22"/>
          <w:szCs w:val="22"/>
        </w:rPr>
      </w:pPr>
      <w:r w:rsidRPr="008617C4">
        <w:rPr>
          <w:rFonts w:ascii="Calibri" w:hAnsi="Calibri" w:cs="Calibri"/>
          <w:sz w:val="22"/>
          <w:szCs w:val="22"/>
        </w:rPr>
        <w:t>As stated at question 3</w:t>
      </w:r>
    </w:p>
    <w:p w14:paraId="3799C681" w14:textId="77777777" w:rsidR="008617C4" w:rsidRPr="008617C4" w:rsidRDefault="008617C4" w:rsidP="008617C4">
      <w:pPr>
        <w:rPr>
          <w:rFonts w:ascii="Calibri" w:hAnsi="Calibri" w:cs="Calibri"/>
          <w:sz w:val="22"/>
          <w:szCs w:val="22"/>
        </w:rPr>
      </w:pPr>
    </w:p>
    <w:p w14:paraId="25467AAF"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A3. Capacity Constraints </w:t>
      </w:r>
    </w:p>
    <w:p w14:paraId="62691E33" w14:textId="21611A9B"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5. Does the council hold internal assessments of SEND capacity at each school?</w:t>
      </w:r>
    </w:p>
    <w:p w14:paraId="070C2A54" w14:textId="77777777" w:rsidR="008617C4" w:rsidRPr="00385EB6" w:rsidRDefault="008617C4" w:rsidP="008617C4">
      <w:pPr>
        <w:rPr>
          <w:rFonts w:ascii="Calibri" w:hAnsi="Calibri" w:cs="Calibri"/>
          <w:sz w:val="22"/>
          <w:szCs w:val="22"/>
        </w:rPr>
      </w:pPr>
      <w:r w:rsidRPr="008617C4">
        <w:rPr>
          <w:rFonts w:ascii="Calibri" w:hAnsi="Calibri" w:cs="Calibri"/>
          <w:sz w:val="22"/>
          <w:szCs w:val="22"/>
        </w:rPr>
        <w:t xml:space="preserve">WBC has access to school census data, which would reflect how many children present with additional needs either at SEND support or EHCP level. </w:t>
      </w:r>
    </w:p>
    <w:p w14:paraId="0E45DB42" w14:textId="77777777" w:rsidR="008617C4" w:rsidRPr="00385EB6" w:rsidRDefault="008617C4" w:rsidP="008617C4">
      <w:pPr>
        <w:rPr>
          <w:rFonts w:ascii="Calibri" w:hAnsi="Calibri" w:cs="Calibri"/>
          <w:sz w:val="22"/>
          <w:szCs w:val="22"/>
        </w:rPr>
      </w:pPr>
    </w:p>
    <w:p w14:paraId="1782A571" w14:textId="78C08F49" w:rsidR="008617C4" w:rsidRPr="00385EB6" w:rsidRDefault="008617C4" w:rsidP="008617C4">
      <w:pPr>
        <w:rPr>
          <w:rFonts w:ascii="Calibri" w:hAnsi="Calibri" w:cs="Calibri"/>
          <w:b/>
          <w:bCs/>
          <w:sz w:val="22"/>
          <w:szCs w:val="22"/>
        </w:rPr>
      </w:pPr>
      <w:r w:rsidRPr="008617C4">
        <w:rPr>
          <w:rFonts w:ascii="Calibri" w:hAnsi="Calibri" w:cs="Calibri"/>
          <w:b/>
          <w:bCs/>
          <w:sz w:val="22"/>
          <w:szCs w:val="22"/>
        </w:rPr>
        <w:lastRenderedPageBreak/>
        <w:t xml:space="preserve">6. If yes, please provide the most recent capacity assessment for each mainstream school (redacted if needed). </w:t>
      </w:r>
    </w:p>
    <w:p w14:paraId="60806643" w14:textId="77777777" w:rsidR="008617C4" w:rsidRPr="00385EB6" w:rsidRDefault="008617C4" w:rsidP="008617C4">
      <w:pPr>
        <w:rPr>
          <w:rFonts w:ascii="Calibri" w:hAnsi="Calibri" w:cs="Calibri"/>
          <w:b/>
          <w:bCs/>
          <w:sz w:val="22"/>
          <w:szCs w:val="22"/>
        </w:rPr>
      </w:pPr>
    </w:p>
    <w:p w14:paraId="75B876F2" w14:textId="0A119B53"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7. Please also confirm how capacity constraints are prevented from influencing placement decisions.</w:t>
      </w:r>
    </w:p>
    <w:p w14:paraId="7ACBF039" w14:textId="77777777" w:rsidR="008617C4" w:rsidRPr="008617C4" w:rsidRDefault="008617C4" w:rsidP="008617C4">
      <w:pPr>
        <w:rPr>
          <w:rFonts w:ascii="Calibri" w:hAnsi="Calibri" w:cs="Calibri"/>
          <w:b/>
          <w:bCs/>
          <w:sz w:val="22"/>
          <w:szCs w:val="22"/>
        </w:rPr>
      </w:pPr>
    </w:p>
    <w:p w14:paraId="2B3C3785"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SECTION B — SPECIALIST PROVISION &amp; WAITING TIMES </w:t>
      </w:r>
    </w:p>
    <w:p w14:paraId="3FB6936F"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B1. Specialist Placement Pressure For the most recent 12-month period:</w:t>
      </w:r>
    </w:p>
    <w:p w14:paraId="40B81BBF" w14:textId="5A42D8AC"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8. How many children were assessed as requiring a specialist placement?</w:t>
      </w:r>
    </w:p>
    <w:p w14:paraId="15E30229" w14:textId="63DFF6CE" w:rsidR="008617C4" w:rsidRPr="00385EB6" w:rsidRDefault="008617C4" w:rsidP="008617C4">
      <w:pPr>
        <w:rPr>
          <w:rFonts w:ascii="Calibri" w:hAnsi="Calibri" w:cs="Calibri"/>
          <w:sz w:val="22"/>
          <w:szCs w:val="22"/>
        </w:rPr>
      </w:pPr>
      <w:r w:rsidRPr="008617C4">
        <w:rPr>
          <w:rFonts w:ascii="Calibri" w:hAnsi="Calibri" w:cs="Calibri"/>
          <w:sz w:val="22"/>
          <w:szCs w:val="22"/>
        </w:rPr>
        <w:t xml:space="preserve">Following completed EHCNA and annual reviews resulting in request for change of type, the LA agreed to seek specialist provision for 121 children within the last year. Caveat that this includes those that require change of type through phase transfer – so some who are having their needs met in primary currently, but require specialist provision for secondary etc. </w:t>
      </w:r>
    </w:p>
    <w:p w14:paraId="049FE255" w14:textId="77777777" w:rsidR="008617C4" w:rsidRPr="00385EB6" w:rsidRDefault="008617C4" w:rsidP="008617C4">
      <w:pPr>
        <w:rPr>
          <w:rFonts w:ascii="Calibri" w:hAnsi="Calibri" w:cs="Calibri"/>
          <w:sz w:val="22"/>
          <w:szCs w:val="22"/>
        </w:rPr>
      </w:pPr>
    </w:p>
    <w:p w14:paraId="720D55B6" w14:textId="40D69F09"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9. How many specialist placements were available?</w:t>
      </w:r>
    </w:p>
    <w:p w14:paraId="026641BA" w14:textId="77777777" w:rsidR="008617C4" w:rsidRPr="00385EB6" w:rsidRDefault="008617C4" w:rsidP="008617C4">
      <w:pPr>
        <w:rPr>
          <w:rFonts w:ascii="Calibri" w:hAnsi="Calibri" w:cs="Calibri"/>
          <w:sz w:val="22"/>
          <w:szCs w:val="22"/>
        </w:rPr>
      </w:pPr>
      <w:r w:rsidRPr="008617C4">
        <w:rPr>
          <w:rFonts w:ascii="Calibri" w:hAnsi="Calibri" w:cs="Calibri"/>
          <w:sz w:val="22"/>
          <w:szCs w:val="22"/>
        </w:rPr>
        <w:t xml:space="preserve">Unable to answer this – constantly evolving picture and the LA does not hold the PAN data for all schools within the radius of appropriate distance. </w:t>
      </w:r>
    </w:p>
    <w:p w14:paraId="5E936625" w14:textId="77777777" w:rsidR="008617C4" w:rsidRPr="00385EB6" w:rsidRDefault="008617C4" w:rsidP="008617C4">
      <w:pPr>
        <w:rPr>
          <w:rFonts w:ascii="Calibri" w:hAnsi="Calibri" w:cs="Calibri"/>
          <w:sz w:val="22"/>
          <w:szCs w:val="22"/>
        </w:rPr>
      </w:pPr>
    </w:p>
    <w:p w14:paraId="049E1378" w14:textId="27F4349E"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10. How many children were placed in independent schools due to a lack of council provision?</w:t>
      </w:r>
    </w:p>
    <w:p w14:paraId="3F5D88E2" w14:textId="77777777" w:rsidR="008617C4" w:rsidRPr="00385EB6" w:rsidRDefault="008617C4" w:rsidP="008617C4">
      <w:pPr>
        <w:rPr>
          <w:rFonts w:ascii="Calibri" w:hAnsi="Calibri" w:cs="Calibri"/>
          <w:sz w:val="22"/>
          <w:szCs w:val="22"/>
        </w:rPr>
      </w:pPr>
      <w:r w:rsidRPr="008617C4">
        <w:rPr>
          <w:rFonts w:ascii="Calibri" w:hAnsi="Calibri" w:cs="Calibri"/>
          <w:sz w:val="22"/>
          <w:szCs w:val="22"/>
        </w:rPr>
        <w:t>Unable to state – would need to look at the records of all children placed in INMSS in the last 12 months to consider whether they were placed due to lack of provision or through parental preference.</w:t>
      </w:r>
    </w:p>
    <w:p w14:paraId="5A012080" w14:textId="77777777" w:rsidR="008617C4" w:rsidRPr="008617C4" w:rsidRDefault="008617C4" w:rsidP="008617C4">
      <w:pPr>
        <w:rPr>
          <w:rFonts w:ascii="Calibri" w:hAnsi="Calibri" w:cs="Calibri"/>
          <w:sz w:val="22"/>
          <w:szCs w:val="22"/>
        </w:rPr>
      </w:pPr>
    </w:p>
    <w:p w14:paraId="025918FA" w14:textId="77777777"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B2. Waiting Times for Specialist Placements</w:t>
      </w:r>
    </w:p>
    <w:p w14:paraId="16BF5FA9" w14:textId="77777777" w:rsidR="008617C4" w:rsidRPr="00385EB6" w:rsidRDefault="008617C4" w:rsidP="008617C4">
      <w:pPr>
        <w:rPr>
          <w:rFonts w:ascii="Calibri" w:hAnsi="Calibri" w:cs="Calibri"/>
          <w:sz w:val="22"/>
          <w:szCs w:val="22"/>
        </w:rPr>
      </w:pPr>
      <w:r w:rsidRPr="008617C4">
        <w:rPr>
          <w:rFonts w:ascii="Calibri" w:hAnsi="Calibri" w:cs="Calibri"/>
          <w:sz w:val="22"/>
          <w:szCs w:val="22"/>
        </w:rPr>
        <w:t xml:space="preserve">Unable to define - would have to look at the records for each of the 121 children to review when it was first identified that a change in provision was appropriate and when they were subsequently placed. This would take approximately 20-30mins per record and would therefore take more than the requisite 18 hours. </w:t>
      </w:r>
    </w:p>
    <w:p w14:paraId="233002B8" w14:textId="77777777" w:rsidR="008617C4" w:rsidRPr="00385EB6" w:rsidRDefault="008617C4" w:rsidP="008617C4">
      <w:pPr>
        <w:rPr>
          <w:rFonts w:ascii="Calibri" w:hAnsi="Calibri" w:cs="Calibri"/>
          <w:sz w:val="22"/>
          <w:szCs w:val="22"/>
        </w:rPr>
      </w:pPr>
    </w:p>
    <w:p w14:paraId="406BDBCE"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11. The average, minimum, and maximum waiting times between: </w:t>
      </w:r>
    </w:p>
    <w:p w14:paraId="6BB2E650"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a) Finalising an EHCP naming specialist education, and </w:t>
      </w:r>
    </w:p>
    <w:p w14:paraId="2F1FDE40" w14:textId="1157ADCA" w:rsidR="008617C4" w:rsidRPr="008617C4" w:rsidRDefault="008617C4" w:rsidP="008617C4">
      <w:pPr>
        <w:rPr>
          <w:rFonts w:ascii="Calibri" w:hAnsi="Calibri" w:cs="Calibri"/>
          <w:sz w:val="22"/>
          <w:szCs w:val="22"/>
        </w:rPr>
      </w:pPr>
      <w:r w:rsidRPr="008617C4">
        <w:rPr>
          <w:rFonts w:ascii="Calibri" w:hAnsi="Calibri" w:cs="Calibri"/>
          <w:b/>
          <w:bCs/>
          <w:sz w:val="22"/>
          <w:szCs w:val="22"/>
        </w:rPr>
        <w:t xml:space="preserve">b) The child </w:t>
      </w:r>
      <w:proofErr w:type="gramStart"/>
      <w:r w:rsidRPr="008617C4">
        <w:rPr>
          <w:rFonts w:ascii="Calibri" w:hAnsi="Calibri" w:cs="Calibri"/>
          <w:b/>
          <w:bCs/>
          <w:sz w:val="22"/>
          <w:szCs w:val="22"/>
        </w:rPr>
        <w:t>actually starting</w:t>
      </w:r>
      <w:proofErr w:type="gramEnd"/>
      <w:r w:rsidRPr="008617C4">
        <w:rPr>
          <w:rFonts w:ascii="Calibri" w:hAnsi="Calibri" w:cs="Calibri"/>
          <w:b/>
          <w:bCs/>
          <w:sz w:val="22"/>
          <w:szCs w:val="22"/>
        </w:rPr>
        <w:t xml:space="preserve"> in that placement.</w:t>
      </w:r>
      <w:r w:rsidRPr="008617C4">
        <w:rPr>
          <w:rFonts w:ascii="Calibri" w:hAnsi="Calibri" w:cs="Calibri"/>
          <w:sz w:val="22"/>
          <w:szCs w:val="22"/>
        </w:rPr>
        <w:t xml:space="preserve"> As above</w:t>
      </w:r>
    </w:p>
    <w:p w14:paraId="6265AAD5" w14:textId="77777777" w:rsidR="008617C4" w:rsidRPr="00385EB6" w:rsidRDefault="008617C4" w:rsidP="008617C4">
      <w:pPr>
        <w:rPr>
          <w:rFonts w:ascii="Calibri" w:hAnsi="Calibri" w:cs="Calibri"/>
          <w:sz w:val="22"/>
          <w:szCs w:val="22"/>
        </w:rPr>
      </w:pPr>
    </w:p>
    <w:p w14:paraId="1BE7776A" w14:textId="77777777" w:rsidR="008617C4" w:rsidRPr="00385EB6" w:rsidRDefault="008617C4" w:rsidP="008617C4">
      <w:pPr>
        <w:rPr>
          <w:rFonts w:ascii="Calibri" w:hAnsi="Calibri" w:cs="Calibri"/>
          <w:sz w:val="22"/>
          <w:szCs w:val="22"/>
        </w:rPr>
      </w:pPr>
      <w:r w:rsidRPr="008617C4">
        <w:rPr>
          <w:rFonts w:ascii="Calibri" w:hAnsi="Calibri" w:cs="Calibri"/>
          <w:b/>
          <w:bCs/>
          <w:sz w:val="22"/>
          <w:szCs w:val="22"/>
        </w:rPr>
        <w:lastRenderedPageBreak/>
        <w:t>12</w:t>
      </w:r>
      <w:r w:rsidRPr="00385EB6">
        <w:rPr>
          <w:rFonts w:ascii="Calibri" w:hAnsi="Calibri" w:cs="Calibri"/>
          <w:b/>
          <w:bCs/>
          <w:sz w:val="22"/>
          <w:szCs w:val="22"/>
        </w:rPr>
        <w:t>.</w:t>
      </w:r>
      <w:r w:rsidRPr="008617C4">
        <w:rPr>
          <w:rFonts w:ascii="Calibri" w:hAnsi="Calibri" w:cs="Calibri"/>
          <w:b/>
          <w:bCs/>
          <w:sz w:val="22"/>
          <w:szCs w:val="22"/>
        </w:rPr>
        <w:t xml:space="preserve"> The number of children currently waiting for a specialist placement.</w:t>
      </w:r>
      <w:r w:rsidRPr="008617C4">
        <w:rPr>
          <w:rFonts w:ascii="Calibri" w:hAnsi="Calibri" w:cs="Calibri"/>
          <w:sz w:val="22"/>
          <w:szCs w:val="22"/>
        </w:rPr>
        <w:t xml:space="preserve"> </w:t>
      </w:r>
    </w:p>
    <w:p w14:paraId="749E1644" w14:textId="490D3CEF" w:rsidR="008617C4" w:rsidRPr="008617C4" w:rsidRDefault="008617C4" w:rsidP="008617C4">
      <w:pPr>
        <w:rPr>
          <w:rFonts w:ascii="Calibri" w:hAnsi="Calibri" w:cs="Calibri"/>
          <w:sz w:val="22"/>
          <w:szCs w:val="22"/>
        </w:rPr>
      </w:pPr>
      <w:r w:rsidRPr="008617C4">
        <w:rPr>
          <w:rFonts w:ascii="Calibri" w:hAnsi="Calibri" w:cs="Calibri"/>
          <w:sz w:val="22"/>
          <w:szCs w:val="22"/>
        </w:rPr>
        <w:t>88 - However, it is important to note that some of these children continue to be on roll at and attending mainstream settings</w:t>
      </w:r>
    </w:p>
    <w:p w14:paraId="4AC25D42" w14:textId="77777777" w:rsidR="008617C4" w:rsidRPr="00385EB6" w:rsidRDefault="008617C4" w:rsidP="008617C4">
      <w:pPr>
        <w:rPr>
          <w:rFonts w:ascii="Calibri" w:hAnsi="Calibri" w:cs="Calibri"/>
          <w:b/>
          <w:bCs/>
          <w:sz w:val="22"/>
          <w:szCs w:val="22"/>
        </w:rPr>
      </w:pPr>
    </w:p>
    <w:p w14:paraId="6FC91773" w14:textId="19DCE824"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SECTION C — REDUCED TIMETABLES / CHILDREN MISSING EDUCATION</w:t>
      </w:r>
    </w:p>
    <w:p w14:paraId="10959496" w14:textId="77777777"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C1. Reduced Timetables</w:t>
      </w:r>
    </w:p>
    <w:p w14:paraId="5571F111" w14:textId="77777777"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For the most recent 12-month period:</w:t>
      </w:r>
    </w:p>
    <w:p w14:paraId="0F3A0A52" w14:textId="77777777" w:rsidR="008617C4" w:rsidRPr="008617C4" w:rsidRDefault="008617C4" w:rsidP="008617C4">
      <w:pPr>
        <w:rPr>
          <w:rFonts w:ascii="Calibri" w:hAnsi="Calibri" w:cs="Calibri"/>
          <w:sz w:val="22"/>
          <w:szCs w:val="22"/>
        </w:rPr>
      </w:pPr>
      <w:r w:rsidRPr="008617C4">
        <w:rPr>
          <w:rFonts w:ascii="Calibri" w:hAnsi="Calibri" w:cs="Calibri"/>
          <w:b/>
          <w:bCs/>
          <w:sz w:val="22"/>
          <w:szCs w:val="22"/>
        </w:rPr>
        <w:t xml:space="preserve">13. How many children were placed on reduced/part-time timetables? </w:t>
      </w:r>
      <w:r w:rsidRPr="008617C4">
        <w:rPr>
          <w:rFonts w:ascii="Calibri" w:hAnsi="Calibri" w:cs="Calibri"/>
          <w:sz w:val="22"/>
          <w:szCs w:val="22"/>
        </w:rPr>
        <w:t>413</w:t>
      </w:r>
    </w:p>
    <w:p w14:paraId="6592FF2D" w14:textId="77777777" w:rsidR="008617C4" w:rsidRPr="00385EB6" w:rsidRDefault="008617C4" w:rsidP="008617C4">
      <w:pPr>
        <w:rPr>
          <w:rFonts w:ascii="Calibri" w:hAnsi="Calibri" w:cs="Calibri"/>
          <w:sz w:val="22"/>
          <w:szCs w:val="22"/>
        </w:rPr>
      </w:pPr>
    </w:p>
    <w:p w14:paraId="40AAA9E8" w14:textId="1D807EF3"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14. How long (average, min, max) each child remained on a reduced timetable.</w:t>
      </w:r>
    </w:p>
    <w:p w14:paraId="484476C5" w14:textId="77777777" w:rsidR="00385EB6" w:rsidRPr="00385EB6" w:rsidRDefault="008617C4" w:rsidP="008617C4">
      <w:pPr>
        <w:rPr>
          <w:rFonts w:ascii="Calibri" w:hAnsi="Calibri" w:cs="Calibri"/>
          <w:sz w:val="22"/>
          <w:szCs w:val="22"/>
        </w:rPr>
      </w:pPr>
      <w:r w:rsidRPr="008617C4">
        <w:rPr>
          <w:rFonts w:ascii="Calibri" w:hAnsi="Calibri" w:cs="Calibri"/>
          <w:sz w:val="22"/>
          <w:szCs w:val="22"/>
        </w:rPr>
        <w:t xml:space="preserve">Average 166 days </w:t>
      </w:r>
    </w:p>
    <w:p w14:paraId="186DB9F4" w14:textId="77777777" w:rsidR="00385EB6" w:rsidRPr="00385EB6" w:rsidRDefault="008617C4" w:rsidP="008617C4">
      <w:pPr>
        <w:rPr>
          <w:rFonts w:ascii="Calibri" w:hAnsi="Calibri" w:cs="Calibri"/>
          <w:sz w:val="22"/>
          <w:szCs w:val="22"/>
        </w:rPr>
      </w:pPr>
      <w:r w:rsidRPr="008617C4">
        <w:rPr>
          <w:rFonts w:ascii="Calibri" w:hAnsi="Calibri" w:cs="Calibri"/>
          <w:sz w:val="22"/>
          <w:szCs w:val="22"/>
        </w:rPr>
        <w:t xml:space="preserve">Min 1 day </w:t>
      </w:r>
    </w:p>
    <w:p w14:paraId="6E44F302" w14:textId="058D4A72" w:rsidR="008617C4" w:rsidRPr="00385EB6" w:rsidRDefault="008617C4" w:rsidP="008617C4">
      <w:pPr>
        <w:rPr>
          <w:rFonts w:ascii="Calibri" w:hAnsi="Calibri" w:cs="Calibri"/>
          <w:sz w:val="22"/>
          <w:szCs w:val="22"/>
        </w:rPr>
      </w:pPr>
      <w:r w:rsidRPr="008617C4">
        <w:rPr>
          <w:rFonts w:ascii="Calibri" w:hAnsi="Calibri" w:cs="Calibri"/>
          <w:sz w:val="22"/>
          <w:szCs w:val="22"/>
        </w:rPr>
        <w:t>Max 2572 days</w:t>
      </w:r>
    </w:p>
    <w:p w14:paraId="62F94064" w14:textId="77777777" w:rsidR="008617C4" w:rsidRPr="008617C4" w:rsidRDefault="008617C4" w:rsidP="008617C4">
      <w:pPr>
        <w:rPr>
          <w:rFonts w:ascii="Calibri" w:hAnsi="Calibri" w:cs="Calibri"/>
          <w:sz w:val="22"/>
          <w:szCs w:val="22"/>
        </w:rPr>
      </w:pPr>
    </w:p>
    <w:p w14:paraId="0727CEA1" w14:textId="77777777" w:rsidR="008617C4" w:rsidRPr="00385EB6" w:rsidRDefault="008617C4" w:rsidP="008617C4">
      <w:pPr>
        <w:rPr>
          <w:rFonts w:ascii="Calibri" w:hAnsi="Calibri" w:cs="Calibri"/>
          <w:sz w:val="22"/>
          <w:szCs w:val="22"/>
        </w:rPr>
      </w:pPr>
      <w:r w:rsidRPr="008617C4">
        <w:rPr>
          <w:rFonts w:ascii="Calibri" w:hAnsi="Calibri" w:cs="Calibri"/>
          <w:b/>
          <w:bCs/>
          <w:sz w:val="22"/>
          <w:szCs w:val="22"/>
        </w:rPr>
        <w:t>15. How many reduced timetables exceeded six weeks?</w:t>
      </w:r>
      <w:r w:rsidRPr="008617C4">
        <w:rPr>
          <w:rFonts w:ascii="Calibri" w:hAnsi="Calibri" w:cs="Calibri"/>
          <w:sz w:val="22"/>
          <w:szCs w:val="22"/>
        </w:rPr>
        <w:t xml:space="preserve"> </w:t>
      </w:r>
    </w:p>
    <w:p w14:paraId="662B89BD" w14:textId="15FC3271" w:rsidR="008617C4" w:rsidRPr="00385EB6" w:rsidRDefault="008617C4" w:rsidP="008617C4">
      <w:pPr>
        <w:rPr>
          <w:rFonts w:ascii="Calibri" w:hAnsi="Calibri" w:cs="Calibri"/>
          <w:sz w:val="22"/>
          <w:szCs w:val="22"/>
        </w:rPr>
      </w:pPr>
      <w:r w:rsidRPr="008617C4">
        <w:rPr>
          <w:rFonts w:ascii="Calibri" w:hAnsi="Calibri" w:cs="Calibri"/>
          <w:sz w:val="22"/>
          <w:szCs w:val="22"/>
        </w:rPr>
        <w:t>316</w:t>
      </w:r>
    </w:p>
    <w:p w14:paraId="1176CF52" w14:textId="77777777" w:rsidR="008617C4" w:rsidRPr="008617C4" w:rsidRDefault="008617C4" w:rsidP="008617C4">
      <w:pPr>
        <w:rPr>
          <w:rFonts w:ascii="Calibri" w:hAnsi="Calibri" w:cs="Calibri"/>
          <w:sz w:val="22"/>
          <w:szCs w:val="22"/>
        </w:rPr>
      </w:pPr>
    </w:p>
    <w:p w14:paraId="2F4FF4CC" w14:textId="77777777"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16. How many were deemed non-compliant or unlawful?</w:t>
      </w:r>
    </w:p>
    <w:p w14:paraId="296F077C" w14:textId="77777777" w:rsidR="008617C4" w:rsidRPr="00385EB6" w:rsidRDefault="008617C4" w:rsidP="008617C4">
      <w:pPr>
        <w:rPr>
          <w:rFonts w:ascii="Calibri" w:hAnsi="Calibri" w:cs="Calibri"/>
          <w:sz w:val="22"/>
          <w:szCs w:val="22"/>
        </w:rPr>
      </w:pPr>
      <w:r w:rsidRPr="008617C4">
        <w:rPr>
          <w:rFonts w:ascii="Calibri" w:hAnsi="Calibri" w:cs="Calibri"/>
          <w:sz w:val="22"/>
          <w:szCs w:val="22"/>
        </w:rPr>
        <w:t>EWS aren’t aware of any from our referrals.</w:t>
      </w:r>
    </w:p>
    <w:p w14:paraId="218062D0" w14:textId="77777777" w:rsidR="008617C4" w:rsidRPr="008617C4" w:rsidRDefault="008617C4" w:rsidP="008617C4">
      <w:pPr>
        <w:rPr>
          <w:rFonts w:ascii="Calibri" w:hAnsi="Calibri" w:cs="Calibri"/>
          <w:sz w:val="22"/>
          <w:szCs w:val="22"/>
        </w:rPr>
      </w:pPr>
    </w:p>
    <w:p w14:paraId="3114283F"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C2. CME Identification &amp; Timeliness </w:t>
      </w:r>
    </w:p>
    <w:p w14:paraId="237EDD91" w14:textId="555B77EA"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17. The council’s target timescales for identifying and placing children missing education (CME).</w:t>
      </w:r>
    </w:p>
    <w:p w14:paraId="5506BC05"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No specific target timescales as aim to get young people on roll at a school as soon as possible dependent on personal circumstance.</w:t>
      </w:r>
    </w:p>
    <w:p w14:paraId="7E67FC6E"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Fair Access Panel sits every 2 weeks where young people are placed who:</w:t>
      </w:r>
    </w:p>
    <w:p w14:paraId="764C0863"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have not been allocated a school due to no spaces being available in the</w:t>
      </w:r>
    </w:p>
    <w:p w14:paraId="5DEAA4B1"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borough at that time.</w:t>
      </w:r>
    </w:p>
    <w:p w14:paraId="0DBCF558"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Were previously electively home educated, where education has been deemed</w:t>
      </w:r>
    </w:p>
    <w:p w14:paraId="251CD8AF"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as unsuitable, will be allocated a school for the School Attendance Order</w:t>
      </w:r>
    </w:p>
    <w:p w14:paraId="5EB16F63"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Young people may be classed as CME because:</w:t>
      </w:r>
    </w:p>
    <w:p w14:paraId="580B238C"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lastRenderedPageBreak/>
        <w:t>• They have moved out of area with no school being allocated within a 20 day</w:t>
      </w:r>
    </w:p>
    <w:p w14:paraId="3E5F91FE"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period – WBC keep on the CME database until the new residing authority accept</w:t>
      </w:r>
    </w:p>
    <w:p w14:paraId="737098D5"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xml:space="preserve">the referral and take </w:t>
      </w:r>
      <w:proofErr w:type="gramStart"/>
      <w:r w:rsidRPr="008617C4">
        <w:rPr>
          <w:rFonts w:ascii="Calibri" w:hAnsi="Calibri" w:cs="Calibri"/>
          <w:sz w:val="22"/>
          <w:szCs w:val="22"/>
        </w:rPr>
        <w:t>over looking</w:t>
      </w:r>
      <w:proofErr w:type="gramEnd"/>
      <w:r w:rsidRPr="008617C4">
        <w:rPr>
          <w:rFonts w:ascii="Calibri" w:hAnsi="Calibri" w:cs="Calibri"/>
          <w:sz w:val="22"/>
          <w:szCs w:val="22"/>
        </w:rPr>
        <w:t xml:space="preserve"> for provision.</w:t>
      </w:r>
    </w:p>
    <w:p w14:paraId="41A4223C"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A young person has moved into the area with an EHCP. They will remain on the</w:t>
      </w:r>
    </w:p>
    <w:p w14:paraId="50C21F34"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xml:space="preserve">CME register until SEN </w:t>
      </w:r>
      <w:proofErr w:type="gramStart"/>
      <w:r w:rsidRPr="008617C4">
        <w:rPr>
          <w:rFonts w:ascii="Calibri" w:hAnsi="Calibri" w:cs="Calibri"/>
          <w:sz w:val="22"/>
          <w:szCs w:val="22"/>
        </w:rPr>
        <w:t>are able to</w:t>
      </w:r>
      <w:proofErr w:type="gramEnd"/>
      <w:r w:rsidRPr="008617C4">
        <w:rPr>
          <w:rFonts w:ascii="Calibri" w:hAnsi="Calibri" w:cs="Calibri"/>
          <w:sz w:val="22"/>
          <w:szCs w:val="22"/>
        </w:rPr>
        <w:t xml:space="preserve"> allocate an appropriate school placement or</w:t>
      </w:r>
    </w:p>
    <w:p w14:paraId="4233EBB3"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alternative provision.</w:t>
      </w:r>
    </w:p>
    <w:p w14:paraId="014BB5C2" w14:textId="77777777" w:rsidR="008617C4" w:rsidRPr="00385EB6" w:rsidRDefault="008617C4" w:rsidP="008617C4">
      <w:pPr>
        <w:rPr>
          <w:rFonts w:ascii="Calibri" w:hAnsi="Calibri" w:cs="Calibri"/>
          <w:sz w:val="22"/>
          <w:szCs w:val="22"/>
        </w:rPr>
      </w:pPr>
    </w:p>
    <w:p w14:paraId="5CE61BC0" w14:textId="6D58C35D"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18. Performance data showing compliance with these timescales over the last 12 months.</w:t>
      </w:r>
    </w:p>
    <w:p w14:paraId="20BF4F8A" w14:textId="77777777" w:rsidR="008617C4" w:rsidRPr="00385EB6" w:rsidRDefault="008617C4" w:rsidP="008617C4">
      <w:pPr>
        <w:rPr>
          <w:rFonts w:ascii="Calibri" w:hAnsi="Calibri" w:cs="Calibri"/>
          <w:sz w:val="22"/>
          <w:szCs w:val="22"/>
        </w:rPr>
      </w:pPr>
      <w:r w:rsidRPr="008617C4">
        <w:rPr>
          <w:rFonts w:ascii="Calibri" w:hAnsi="Calibri" w:cs="Calibri"/>
          <w:sz w:val="22"/>
          <w:szCs w:val="22"/>
        </w:rPr>
        <w:t xml:space="preserve">We have the dates that the young person was added and removed from the CME list, but we don’t have any specific timescales that we work to. </w:t>
      </w:r>
    </w:p>
    <w:p w14:paraId="52E42BCB" w14:textId="77777777" w:rsidR="008617C4" w:rsidRPr="00385EB6" w:rsidRDefault="008617C4" w:rsidP="008617C4">
      <w:pPr>
        <w:rPr>
          <w:rFonts w:ascii="Calibri" w:hAnsi="Calibri" w:cs="Calibri"/>
          <w:sz w:val="22"/>
          <w:szCs w:val="22"/>
        </w:rPr>
      </w:pPr>
    </w:p>
    <w:p w14:paraId="02C379E8" w14:textId="665B2D42"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SECTION D — ALTERNATIVE PROVISION (AP) D1. Access to Alternative Provision</w:t>
      </w:r>
    </w:p>
    <w:p w14:paraId="20287500" w14:textId="77777777"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For the most recent 12-month period:</w:t>
      </w:r>
    </w:p>
    <w:p w14:paraId="4B1D51ED" w14:textId="77777777"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19. Number of children referred to AP.</w:t>
      </w:r>
    </w:p>
    <w:p w14:paraId="3EDCC22C"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xml:space="preserve">We do not hold data for this nor are we required to. </w:t>
      </w:r>
      <w:proofErr w:type="gramStart"/>
      <w:r w:rsidRPr="008617C4">
        <w:rPr>
          <w:rFonts w:ascii="Calibri" w:hAnsi="Calibri" w:cs="Calibri"/>
          <w:sz w:val="22"/>
          <w:szCs w:val="22"/>
        </w:rPr>
        <w:t>In order to</w:t>
      </w:r>
      <w:proofErr w:type="gramEnd"/>
      <w:r w:rsidRPr="008617C4">
        <w:rPr>
          <w:rFonts w:ascii="Calibri" w:hAnsi="Calibri" w:cs="Calibri"/>
          <w:sz w:val="22"/>
          <w:szCs w:val="22"/>
        </w:rPr>
        <w:t xml:space="preserve"> ascertain this information, we would need to review the individual files for every child with an EHCP, looking at/opening all records within the last 12 months. This would take anywhere between 5 and 60 minutes per student, depending on the number of documents held within that </w:t>
      </w:r>
      <w:proofErr w:type="gramStart"/>
      <w:r w:rsidRPr="008617C4">
        <w:rPr>
          <w:rFonts w:ascii="Calibri" w:hAnsi="Calibri" w:cs="Calibri"/>
          <w:sz w:val="22"/>
          <w:szCs w:val="22"/>
        </w:rPr>
        <w:t>time period</w:t>
      </w:r>
      <w:proofErr w:type="gramEnd"/>
      <w:r w:rsidRPr="008617C4">
        <w:rPr>
          <w:rFonts w:ascii="Calibri" w:hAnsi="Calibri" w:cs="Calibri"/>
          <w:sz w:val="22"/>
          <w:szCs w:val="22"/>
        </w:rPr>
        <w:t>, and would be completed for more than 1500 pupils. This would take more than the allotted 18 hours for an FOI.</w:t>
      </w:r>
    </w:p>
    <w:p w14:paraId="07B5955C" w14:textId="77777777" w:rsidR="008617C4" w:rsidRPr="00385EB6" w:rsidRDefault="008617C4" w:rsidP="008617C4">
      <w:pPr>
        <w:rPr>
          <w:rFonts w:ascii="Calibri" w:hAnsi="Calibri" w:cs="Calibri"/>
          <w:sz w:val="22"/>
          <w:szCs w:val="22"/>
        </w:rPr>
      </w:pPr>
    </w:p>
    <w:p w14:paraId="6601CD41"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20. Number of available AP places. </w:t>
      </w:r>
    </w:p>
    <w:p w14:paraId="2C4495A6" w14:textId="0455AE06" w:rsidR="008617C4" w:rsidRPr="00385EB6" w:rsidRDefault="008617C4" w:rsidP="008617C4">
      <w:pPr>
        <w:rPr>
          <w:rFonts w:ascii="Calibri" w:hAnsi="Calibri" w:cs="Calibri"/>
          <w:sz w:val="22"/>
          <w:szCs w:val="22"/>
        </w:rPr>
      </w:pPr>
      <w:r w:rsidRPr="008617C4">
        <w:rPr>
          <w:rFonts w:ascii="Calibri" w:hAnsi="Calibri" w:cs="Calibri"/>
          <w:sz w:val="22"/>
          <w:szCs w:val="22"/>
        </w:rPr>
        <w:t>Unable to answer this</w:t>
      </w:r>
      <w:r w:rsidRPr="008617C4">
        <w:rPr>
          <w:rFonts w:ascii="Calibri" w:hAnsi="Calibri" w:cs="Calibri"/>
          <w:b/>
          <w:bCs/>
          <w:sz w:val="22"/>
          <w:szCs w:val="22"/>
        </w:rPr>
        <w:t xml:space="preserve"> </w:t>
      </w:r>
      <w:r w:rsidRPr="008617C4">
        <w:rPr>
          <w:rFonts w:ascii="Calibri" w:hAnsi="Calibri" w:cs="Calibri"/>
          <w:sz w:val="22"/>
          <w:szCs w:val="22"/>
        </w:rPr>
        <w:t xml:space="preserve">– AP is not controlled by LA </w:t>
      </w:r>
    </w:p>
    <w:p w14:paraId="1BEA3DE8" w14:textId="77777777" w:rsidR="008617C4" w:rsidRPr="00385EB6" w:rsidRDefault="008617C4" w:rsidP="008617C4">
      <w:pPr>
        <w:rPr>
          <w:rFonts w:ascii="Calibri" w:hAnsi="Calibri" w:cs="Calibri"/>
          <w:b/>
          <w:bCs/>
          <w:sz w:val="22"/>
          <w:szCs w:val="22"/>
        </w:rPr>
      </w:pPr>
    </w:p>
    <w:p w14:paraId="311A6348" w14:textId="77777777" w:rsidR="008617C4" w:rsidRPr="00385EB6" w:rsidRDefault="008617C4" w:rsidP="008617C4">
      <w:pPr>
        <w:rPr>
          <w:rFonts w:ascii="Calibri" w:hAnsi="Calibri" w:cs="Calibri"/>
          <w:sz w:val="22"/>
          <w:szCs w:val="22"/>
        </w:rPr>
      </w:pPr>
      <w:r w:rsidRPr="008617C4">
        <w:rPr>
          <w:rFonts w:ascii="Calibri" w:hAnsi="Calibri" w:cs="Calibri"/>
          <w:b/>
          <w:bCs/>
          <w:sz w:val="22"/>
          <w:szCs w:val="22"/>
        </w:rPr>
        <w:t>21. Number of children waiting for an AP place.</w:t>
      </w:r>
      <w:r w:rsidRPr="008617C4">
        <w:rPr>
          <w:rFonts w:ascii="Calibri" w:hAnsi="Calibri" w:cs="Calibri"/>
          <w:sz w:val="22"/>
          <w:szCs w:val="22"/>
        </w:rPr>
        <w:t xml:space="preserve"> </w:t>
      </w:r>
    </w:p>
    <w:p w14:paraId="65E4AE1A" w14:textId="574362EA" w:rsidR="008617C4" w:rsidRPr="008617C4" w:rsidRDefault="008617C4" w:rsidP="008617C4">
      <w:pPr>
        <w:rPr>
          <w:rFonts w:ascii="Calibri" w:hAnsi="Calibri" w:cs="Calibri"/>
          <w:sz w:val="22"/>
          <w:szCs w:val="22"/>
        </w:rPr>
      </w:pPr>
      <w:r w:rsidRPr="008617C4">
        <w:rPr>
          <w:rFonts w:ascii="Calibri" w:hAnsi="Calibri" w:cs="Calibri"/>
          <w:sz w:val="22"/>
          <w:szCs w:val="22"/>
        </w:rPr>
        <w:t>We do not hold data for this nor are we</w:t>
      </w:r>
      <w:r w:rsidRPr="00385EB6">
        <w:rPr>
          <w:rFonts w:ascii="Calibri" w:hAnsi="Calibri" w:cs="Calibri"/>
          <w:sz w:val="22"/>
          <w:szCs w:val="22"/>
        </w:rPr>
        <w:t xml:space="preserve"> </w:t>
      </w:r>
      <w:r w:rsidRPr="008617C4">
        <w:rPr>
          <w:rFonts w:ascii="Calibri" w:hAnsi="Calibri" w:cs="Calibri"/>
          <w:sz w:val="22"/>
          <w:szCs w:val="22"/>
        </w:rPr>
        <w:t xml:space="preserve">required to. </w:t>
      </w:r>
      <w:proofErr w:type="gramStart"/>
      <w:r w:rsidRPr="008617C4">
        <w:rPr>
          <w:rFonts w:ascii="Calibri" w:hAnsi="Calibri" w:cs="Calibri"/>
          <w:sz w:val="22"/>
          <w:szCs w:val="22"/>
        </w:rPr>
        <w:t>In order to</w:t>
      </w:r>
      <w:proofErr w:type="gramEnd"/>
      <w:r w:rsidRPr="008617C4">
        <w:rPr>
          <w:rFonts w:ascii="Calibri" w:hAnsi="Calibri" w:cs="Calibri"/>
          <w:sz w:val="22"/>
          <w:szCs w:val="22"/>
        </w:rPr>
        <w:t xml:space="preserve"> ascertain this information, we would need to review the individual files for every child with an EHCP, looking at/opening all records within the last 12 months. This would take anywhere between 5 and 60 minutes per student, depending on the number of documents held within that </w:t>
      </w:r>
      <w:proofErr w:type="gramStart"/>
      <w:r w:rsidRPr="008617C4">
        <w:rPr>
          <w:rFonts w:ascii="Calibri" w:hAnsi="Calibri" w:cs="Calibri"/>
          <w:sz w:val="22"/>
          <w:szCs w:val="22"/>
        </w:rPr>
        <w:t>time period</w:t>
      </w:r>
      <w:proofErr w:type="gramEnd"/>
      <w:r w:rsidRPr="008617C4">
        <w:rPr>
          <w:rFonts w:ascii="Calibri" w:hAnsi="Calibri" w:cs="Calibri"/>
          <w:sz w:val="22"/>
          <w:szCs w:val="22"/>
        </w:rPr>
        <w:t>, and would be completed for more than 1500 pupils. This would take more than the allotted 18 hours for an FOI.</w:t>
      </w:r>
    </w:p>
    <w:p w14:paraId="7DB51AE9" w14:textId="77777777" w:rsidR="008617C4" w:rsidRPr="00385EB6" w:rsidRDefault="008617C4" w:rsidP="008617C4">
      <w:pPr>
        <w:rPr>
          <w:rFonts w:ascii="Calibri" w:hAnsi="Calibri" w:cs="Calibri"/>
          <w:sz w:val="22"/>
          <w:szCs w:val="22"/>
        </w:rPr>
      </w:pPr>
    </w:p>
    <w:p w14:paraId="22228A85" w14:textId="77777777" w:rsidR="008617C4" w:rsidRPr="00385EB6" w:rsidRDefault="008617C4" w:rsidP="008617C4">
      <w:pPr>
        <w:rPr>
          <w:rFonts w:ascii="Calibri" w:hAnsi="Calibri" w:cs="Calibri"/>
          <w:sz w:val="22"/>
          <w:szCs w:val="22"/>
        </w:rPr>
      </w:pPr>
      <w:r w:rsidRPr="008617C4">
        <w:rPr>
          <w:rFonts w:ascii="Calibri" w:hAnsi="Calibri" w:cs="Calibri"/>
          <w:b/>
          <w:bCs/>
          <w:sz w:val="22"/>
          <w:szCs w:val="22"/>
        </w:rPr>
        <w:t>22. Average, minimum and maximum waiting times from:</w:t>
      </w:r>
      <w:r w:rsidRPr="008617C4">
        <w:rPr>
          <w:rFonts w:ascii="Calibri" w:hAnsi="Calibri" w:cs="Calibri"/>
          <w:sz w:val="22"/>
          <w:szCs w:val="22"/>
        </w:rPr>
        <w:t xml:space="preserve"> As above </w:t>
      </w:r>
    </w:p>
    <w:p w14:paraId="47117547"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a) identification of the need for AP, to </w:t>
      </w:r>
    </w:p>
    <w:p w14:paraId="10F80A91" w14:textId="15F3DA7C"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b) the child beginning the AP placement.</w:t>
      </w:r>
    </w:p>
    <w:p w14:paraId="6ABBB9BC" w14:textId="77777777" w:rsidR="008617C4" w:rsidRPr="00385EB6" w:rsidRDefault="008617C4" w:rsidP="008617C4">
      <w:pPr>
        <w:rPr>
          <w:rFonts w:ascii="Calibri" w:hAnsi="Calibri" w:cs="Calibri"/>
          <w:sz w:val="22"/>
          <w:szCs w:val="22"/>
        </w:rPr>
      </w:pPr>
    </w:p>
    <w:p w14:paraId="18065486"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D2. Interim Provision </w:t>
      </w:r>
    </w:p>
    <w:p w14:paraId="16BA1E77" w14:textId="45E55765"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23</w:t>
      </w:r>
      <w:r w:rsidRPr="00385EB6">
        <w:rPr>
          <w:rFonts w:ascii="Calibri" w:hAnsi="Calibri" w:cs="Calibri"/>
          <w:b/>
          <w:bCs/>
          <w:sz w:val="22"/>
          <w:szCs w:val="22"/>
        </w:rPr>
        <w:t>.</w:t>
      </w:r>
      <w:r w:rsidRPr="008617C4">
        <w:rPr>
          <w:rFonts w:ascii="Calibri" w:hAnsi="Calibri" w:cs="Calibri"/>
          <w:b/>
          <w:bCs/>
          <w:sz w:val="22"/>
          <w:szCs w:val="22"/>
        </w:rPr>
        <w:t xml:space="preserve"> Policies or guidance describing what interim education must be provided while a child waits for AP or specialist placement.</w:t>
      </w:r>
    </w:p>
    <w:p w14:paraId="7D2F8123"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We would look to the DFE CME guidance</w:t>
      </w:r>
    </w:p>
    <w:p w14:paraId="01AA5C45" w14:textId="77777777" w:rsidR="008617C4" w:rsidRPr="00385EB6" w:rsidRDefault="008617C4" w:rsidP="008617C4">
      <w:pPr>
        <w:rPr>
          <w:rFonts w:ascii="Calibri" w:hAnsi="Calibri" w:cs="Calibri"/>
          <w:sz w:val="22"/>
          <w:szCs w:val="22"/>
        </w:rPr>
      </w:pPr>
    </w:p>
    <w:p w14:paraId="227A079D" w14:textId="3ED16206"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24. Data showing how many children received interim provision and the average hours provided.</w:t>
      </w:r>
    </w:p>
    <w:p w14:paraId="3730EBE1" w14:textId="77777777" w:rsidR="008617C4" w:rsidRPr="00385EB6" w:rsidRDefault="008617C4" w:rsidP="008617C4">
      <w:pPr>
        <w:rPr>
          <w:rFonts w:ascii="Calibri" w:hAnsi="Calibri" w:cs="Calibri"/>
          <w:sz w:val="22"/>
          <w:szCs w:val="22"/>
        </w:rPr>
      </w:pPr>
      <w:r w:rsidRPr="008617C4">
        <w:rPr>
          <w:rFonts w:ascii="Calibri" w:hAnsi="Calibri" w:cs="Calibri"/>
          <w:sz w:val="22"/>
          <w:szCs w:val="22"/>
        </w:rPr>
        <w:t xml:space="preserve">We do not hold data for this nor are we required to. </w:t>
      </w:r>
      <w:proofErr w:type="gramStart"/>
      <w:r w:rsidRPr="008617C4">
        <w:rPr>
          <w:rFonts w:ascii="Calibri" w:hAnsi="Calibri" w:cs="Calibri"/>
          <w:sz w:val="22"/>
          <w:szCs w:val="22"/>
        </w:rPr>
        <w:t>In order to</w:t>
      </w:r>
      <w:proofErr w:type="gramEnd"/>
      <w:r w:rsidRPr="008617C4">
        <w:rPr>
          <w:rFonts w:ascii="Calibri" w:hAnsi="Calibri" w:cs="Calibri"/>
          <w:sz w:val="22"/>
          <w:szCs w:val="22"/>
        </w:rPr>
        <w:t xml:space="preserve"> ascertain this information, we would need to review the individual files for every child with an EHCP, looking at/opening all records within the last 12 months. This would take anywhere between 5 and 60 minutes per student, depending on the number of documents held within that </w:t>
      </w:r>
      <w:proofErr w:type="gramStart"/>
      <w:r w:rsidRPr="008617C4">
        <w:rPr>
          <w:rFonts w:ascii="Calibri" w:hAnsi="Calibri" w:cs="Calibri"/>
          <w:sz w:val="22"/>
          <w:szCs w:val="22"/>
        </w:rPr>
        <w:t>time period</w:t>
      </w:r>
      <w:proofErr w:type="gramEnd"/>
      <w:r w:rsidRPr="008617C4">
        <w:rPr>
          <w:rFonts w:ascii="Calibri" w:hAnsi="Calibri" w:cs="Calibri"/>
          <w:sz w:val="22"/>
          <w:szCs w:val="22"/>
        </w:rPr>
        <w:t xml:space="preserve">, and would be completed for more than 1500 pupils. This would take more than the allotted 18 hours for an FOI. </w:t>
      </w:r>
    </w:p>
    <w:p w14:paraId="2D69C4B4" w14:textId="77777777" w:rsidR="008617C4" w:rsidRPr="00385EB6" w:rsidRDefault="008617C4" w:rsidP="008617C4">
      <w:pPr>
        <w:rPr>
          <w:rFonts w:ascii="Calibri" w:hAnsi="Calibri" w:cs="Calibri"/>
          <w:sz w:val="22"/>
          <w:szCs w:val="22"/>
        </w:rPr>
      </w:pPr>
    </w:p>
    <w:p w14:paraId="3E82DB17" w14:textId="6AD5F6CB"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SECTION E — MULTI-AGENCY INCLUSION CLINIC (MAIC)</w:t>
      </w:r>
    </w:p>
    <w:p w14:paraId="5C0B6F31"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E1. MAIC Performance For the past 12 months: </w:t>
      </w:r>
    </w:p>
    <w:p w14:paraId="3D1BDF04" w14:textId="4DAC0A14"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25. Number of cases referred to MAIC.</w:t>
      </w:r>
    </w:p>
    <w:p w14:paraId="7147783D"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Academic year 24/25: 115 referrals received and heard.</w:t>
      </w:r>
    </w:p>
    <w:p w14:paraId="5DDCA98E"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Academic Year 25/26: 70 referrals received as of 15/12/2025</w:t>
      </w:r>
    </w:p>
    <w:p w14:paraId="77245F74" w14:textId="77777777" w:rsidR="008617C4" w:rsidRPr="00385EB6" w:rsidRDefault="008617C4" w:rsidP="008617C4">
      <w:pPr>
        <w:rPr>
          <w:rFonts w:ascii="Calibri" w:hAnsi="Calibri" w:cs="Calibri"/>
          <w:sz w:val="22"/>
          <w:szCs w:val="22"/>
        </w:rPr>
      </w:pPr>
    </w:p>
    <w:p w14:paraId="75618DEA" w14:textId="3DB5810B"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26. Average time between referral and MAIC discussion.</w:t>
      </w:r>
    </w:p>
    <w:p w14:paraId="3A8E4856"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xml:space="preserve">This can vary depending on the volume of referrals at any one </w:t>
      </w:r>
      <w:proofErr w:type="gramStart"/>
      <w:r w:rsidRPr="008617C4">
        <w:rPr>
          <w:rFonts w:ascii="Calibri" w:hAnsi="Calibri" w:cs="Calibri"/>
          <w:sz w:val="22"/>
          <w:szCs w:val="22"/>
        </w:rPr>
        <w:t>time</w:t>
      </w:r>
      <w:proofErr w:type="gramEnd"/>
      <w:r w:rsidRPr="008617C4">
        <w:rPr>
          <w:rFonts w:ascii="Calibri" w:hAnsi="Calibri" w:cs="Calibri"/>
          <w:sz w:val="22"/>
          <w:szCs w:val="22"/>
        </w:rPr>
        <w:t xml:space="preserve"> but most are seen within 2-4 weeks.</w:t>
      </w:r>
    </w:p>
    <w:p w14:paraId="3F35E925" w14:textId="77777777" w:rsidR="008617C4" w:rsidRPr="00385EB6" w:rsidRDefault="008617C4" w:rsidP="008617C4">
      <w:pPr>
        <w:rPr>
          <w:rFonts w:ascii="Calibri" w:hAnsi="Calibri" w:cs="Calibri"/>
          <w:sz w:val="22"/>
          <w:szCs w:val="22"/>
        </w:rPr>
      </w:pPr>
    </w:p>
    <w:p w14:paraId="7F79EEAB" w14:textId="496EEAE3"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27. MIIC outcome categories (maintain mainstream, refer to AP, escalate to EHCP, etc.)</w:t>
      </w:r>
    </w:p>
    <w:p w14:paraId="03C617C0"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xml:space="preserve">Outcomes are </w:t>
      </w:r>
      <w:proofErr w:type="gramStart"/>
      <w:r w:rsidRPr="008617C4">
        <w:rPr>
          <w:rFonts w:ascii="Calibri" w:hAnsi="Calibri" w:cs="Calibri"/>
          <w:sz w:val="22"/>
          <w:szCs w:val="22"/>
        </w:rPr>
        <w:t>bespoke</w:t>
      </w:r>
      <w:proofErr w:type="gramEnd"/>
      <w:r w:rsidRPr="008617C4">
        <w:rPr>
          <w:rFonts w:ascii="Calibri" w:hAnsi="Calibri" w:cs="Calibri"/>
          <w:sz w:val="22"/>
          <w:szCs w:val="22"/>
        </w:rPr>
        <w:t xml:space="preserve"> to the needs of the pupil but tend to be within the following categories:</w:t>
      </w:r>
    </w:p>
    <w:p w14:paraId="6189DD84"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In-school support strategies</w:t>
      </w:r>
    </w:p>
    <w:p w14:paraId="0103F6B6"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Referral to services such as Educational Welfare, Prevention Youth Justice Service</w:t>
      </w:r>
    </w:p>
    <w:p w14:paraId="101C4ADC"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or Educational Psychology. This may include direct work with the young person</w:t>
      </w:r>
    </w:p>
    <w:p w14:paraId="287089E1"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and/or their family or signposting to training/resources from these services</w:t>
      </w:r>
    </w:p>
    <w:p w14:paraId="0066454F"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Signposting to outreach services to support school and or family – examples may be</w:t>
      </w:r>
    </w:p>
    <w:p w14:paraId="6E7DAB3F"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Addington Outreach, Foundry outreach, ASSIST</w:t>
      </w:r>
    </w:p>
    <w:p w14:paraId="661F7347"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Suggestions for AP</w:t>
      </w:r>
    </w:p>
    <w:p w14:paraId="5F966440"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lastRenderedPageBreak/>
        <w:t>- Support from Foundry’s Medically Vulnerable provision</w:t>
      </w:r>
    </w:p>
    <w:p w14:paraId="2790D5F3"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Early Help or CAMHS advice</w:t>
      </w:r>
    </w:p>
    <w:p w14:paraId="7A6C97ED" w14:textId="77777777" w:rsidR="008617C4" w:rsidRPr="008617C4" w:rsidRDefault="008617C4" w:rsidP="008617C4">
      <w:pPr>
        <w:rPr>
          <w:rFonts w:ascii="Calibri" w:hAnsi="Calibri" w:cs="Calibri"/>
          <w:sz w:val="22"/>
          <w:szCs w:val="22"/>
        </w:rPr>
      </w:pPr>
      <w:r w:rsidRPr="008617C4">
        <w:rPr>
          <w:rFonts w:ascii="Calibri" w:hAnsi="Calibri" w:cs="Calibri"/>
          <w:sz w:val="22"/>
          <w:szCs w:val="22"/>
        </w:rPr>
        <w:t>- Signposting to charities or resources/books/websites from experts in the field</w:t>
      </w:r>
    </w:p>
    <w:p w14:paraId="72620F36" w14:textId="77777777" w:rsidR="008617C4" w:rsidRPr="00385EB6" w:rsidRDefault="008617C4" w:rsidP="008617C4">
      <w:pPr>
        <w:rPr>
          <w:rFonts w:ascii="Calibri" w:hAnsi="Calibri" w:cs="Calibri"/>
          <w:sz w:val="22"/>
          <w:szCs w:val="22"/>
        </w:rPr>
      </w:pPr>
    </w:p>
    <w:p w14:paraId="330D5855" w14:textId="123E12C0"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28. Number of each outcome.</w:t>
      </w:r>
    </w:p>
    <w:p w14:paraId="77731611" w14:textId="77777777" w:rsidR="008617C4" w:rsidRPr="00385EB6" w:rsidRDefault="008617C4" w:rsidP="008617C4">
      <w:pPr>
        <w:rPr>
          <w:rFonts w:ascii="Calibri" w:hAnsi="Calibri" w:cs="Calibri"/>
          <w:sz w:val="22"/>
          <w:szCs w:val="22"/>
        </w:rPr>
      </w:pPr>
      <w:r w:rsidRPr="008617C4">
        <w:rPr>
          <w:rFonts w:ascii="Calibri" w:hAnsi="Calibri" w:cs="Calibri"/>
          <w:sz w:val="22"/>
          <w:szCs w:val="22"/>
        </w:rPr>
        <w:t>Many referrals receive multiple pieces of advice, and it is up to the school and family which advice they decide to follow through with.</w:t>
      </w:r>
    </w:p>
    <w:p w14:paraId="66F8B605" w14:textId="77777777" w:rsidR="008617C4" w:rsidRPr="00385EB6" w:rsidRDefault="008617C4" w:rsidP="008617C4">
      <w:pPr>
        <w:rPr>
          <w:rFonts w:ascii="Calibri" w:hAnsi="Calibri" w:cs="Calibri"/>
          <w:sz w:val="22"/>
          <w:szCs w:val="22"/>
        </w:rPr>
      </w:pPr>
    </w:p>
    <w:p w14:paraId="22028AD3" w14:textId="6E6BBAE0" w:rsidR="008617C4" w:rsidRPr="008617C4" w:rsidRDefault="008617C4" w:rsidP="008617C4">
      <w:pPr>
        <w:rPr>
          <w:rFonts w:ascii="Calibri" w:hAnsi="Calibri" w:cs="Calibri"/>
          <w:b/>
          <w:bCs/>
          <w:sz w:val="22"/>
          <w:szCs w:val="22"/>
        </w:rPr>
      </w:pPr>
      <w:r w:rsidRPr="008617C4">
        <w:rPr>
          <w:rFonts w:ascii="Calibri" w:hAnsi="Calibri" w:cs="Calibri"/>
          <w:b/>
          <w:bCs/>
          <w:sz w:val="22"/>
          <w:szCs w:val="22"/>
        </w:rPr>
        <w:t>SECTION F — POST-16 SEND &amp; HIGH NEEDS BLOCK</w:t>
      </w:r>
    </w:p>
    <w:p w14:paraId="730F6A78" w14:textId="77777777" w:rsidR="008617C4" w:rsidRPr="00385EB6" w:rsidRDefault="008617C4" w:rsidP="008617C4">
      <w:pPr>
        <w:rPr>
          <w:rFonts w:ascii="Calibri" w:hAnsi="Calibri" w:cs="Calibri"/>
          <w:b/>
          <w:bCs/>
          <w:sz w:val="22"/>
          <w:szCs w:val="22"/>
        </w:rPr>
      </w:pPr>
      <w:r w:rsidRPr="008617C4">
        <w:rPr>
          <w:rFonts w:ascii="Calibri" w:hAnsi="Calibri" w:cs="Calibri"/>
          <w:b/>
          <w:bCs/>
          <w:sz w:val="22"/>
          <w:szCs w:val="22"/>
        </w:rPr>
        <w:t xml:space="preserve">29. The number of young people (16–25) awaiting specialist FE/SEND placements. </w:t>
      </w:r>
    </w:p>
    <w:p w14:paraId="5694813D" w14:textId="31746D9D" w:rsidR="008617C4" w:rsidRPr="00385EB6" w:rsidRDefault="008617C4" w:rsidP="008617C4">
      <w:pPr>
        <w:rPr>
          <w:rFonts w:ascii="Calibri" w:hAnsi="Calibri" w:cs="Calibri"/>
          <w:sz w:val="22"/>
          <w:szCs w:val="22"/>
        </w:rPr>
      </w:pPr>
      <w:r w:rsidRPr="008617C4">
        <w:rPr>
          <w:rFonts w:ascii="Calibri" w:hAnsi="Calibri" w:cs="Calibri"/>
          <w:sz w:val="22"/>
          <w:szCs w:val="22"/>
        </w:rPr>
        <w:t>Records indicate 19</w:t>
      </w:r>
    </w:p>
    <w:p w14:paraId="047F31EB" w14:textId="77777777" w:rsidR="00385EB6" w:rsidRPr="008617C4" w:rsidRDefault="00385EB6" w:rsidP="008617C4">
      <w:pPr>
        <w:rPr>
          <w:rFonts w:ascii="Calibri" w:hAnsi="Calibri" w:cs="Calibri"/>
          <w:sz w:val="22"/>
          <w:szCs w:val="22"/>
        </w:rPr>
      </w:pPr>
    </w:p>
    <w:p w14:paraId="76F87588" w14:textId="77777777" w:rsidR="008617C4" w:rsidRPr="00385EB6" w:rsidRDefault="008617C4" w:rsidP="008617C4">
      <w:pPr>
        <w:rPr>
          <w:rFonts w:ascii="Calibri" w:hAnsi="Calibri" w:cs="Calibri"/>
          <w:sz w:val="22"/>
          <w:szCs w:val="22"/>
        </w:rPr>
      </w:pPr>
      <w:r w:rsidRPr="008617C4">
        <w:rPr>
          <w:rFonts w:ascii="Calibri" w:hAnsi="Calibri" w:cs="Calibri"/>
          <w:b/>
          <w:bCs/>
          <w:sz w:val="22"/>
          <w:szCs w:val="22"/>
        </w:rPr>
        <w:t>30. The average waiting time to secure a post-16 SEND placement.</w:t>
      </w:r>
      <w:r w:rsidRPr="008617C4">
        <w:rPr>
          <w:rFonts w:ascii="Calibri" w:hAnsi="Calibri" w:cs="Calibri"/>
          <w:sz w:val="22"/>
          <w:szCs w:val="22"/>
        </w:rPr>
        <w:t xml:space="preserve"> </w:t>
      </w:r>
    </w:p>
    <w:p w14:paraId="1A2EF108" w14:textId="5A9DE8CA" w:rsidR="008617C4" w:rsidRPr="008617C4" w:rsidRDefault="008617C4" w:rsidP="008617C4">
      <w:pPr>
        <w:rPr>
          <w:rFonts w:ascii="Calibri" w:hAnsi="Calibri" w:cs="Calibri"/>
          <w:sz w:val="22"/>
          <w:szCs w:val="22"/>
        </w:rPr>
      </w:pPr>
      <w:r w:rsidRPr="008617C4">
        <w:rPr>
          <w:rFonts w:ascii="Calibri" w:hAnsi="Calibri" w:cs="Calibri"/>
          <w:sz w:val="22"/>
          <w:szCs w:val="22"/>
        </w:rPr>
        <w:t>We do not hold this information and would have to look at each individual file for post 16 young people.</w:t>
      </w:r>
    </w:p>
    <w:p w14:paraId="0A22AED3" w14:textId="77777777" w:rsidR="008617C4" w:rsidRPr="00385EB6" w:rsidRDefault="008617C4" w:rsidP="008617C4">
      <w:pPr>
        <w:rPr>
          <w:rFonts w:ascii="Calibri" w:hAnsi="Calibri" w:cs="Calibri"/>
          <w:sz w:val="22"/>
          <w:szCs w:val="22"/>
        </w:rPr>
      </w:pPr>
    </w:p>
    <w:p w14:paraId="6E8F9C99" w14:textId="77777777" w:rsidR="008617C4" w:rsidRPr="00385EB6" w:rsidRDefault="008617C4" w:rsidP="008617C4">
      <w:pPr>
        <w:rPr>
          <w:rFonts w:ascii="Calibri" w:hAnsi="Calibri" w:cs="Calibri"/>
          <w:b/>
          <w:bCs/>
          <w:sz w:val="22"/>
          <w:szCs w:val="22"/>
        </w:rPr>
      </w:pPr>
      <w:r w:rsidRPr="00385EB6">
        <w:rPr>
          <w:rFonts w:ascii="Calibri" w:hAnsi="Calibri" w:cs="Calibri"/>
          <w:b/>
          <w:bCs/>
          <w:sz w:val="22"/>
          <w:szCs w:val="22"/>
        </w:rPr>
        <w:t>31. The number of cases where provision could not be sourced within Wokingham.</w:t>
      </w:r>
    </w:p>
    <w:p w14:paraId="406D9353" w14:textId="6F997E4F" w:rsidR="0054705E" w:rsidRPr="00385EB6" w:rsidRDefault="008617C4" w:rsidP="008617C4">
      <w:pPr>
        <w:rPr>
          <w:rFonts w:ascii="Calibri" w:hAnsi="Calibri" w:cs="Calibri"/>
          <w:sz w:val="22"/>
          <w:szCs w:val="22"/>
        </w:rPr>
      </w:pPr>
      <w:r w:rsidRPr="00385EB6">
        <w:rPr>
          <w:rFonts w:ascii="Calibri" w:hAnsi="Calibri" w:cs="Calibri"/>
          <w:sz w:val="22"/>
          <w:szCs w:val="22"/>
        </w:rPr>
        <w:t>0</w:t>
      </w:r>
    </w:p>
    <w:sectPr w:rsidR="0054705E" w:rsidRPr="00385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5E"/>
    <w:rsid w:val="00385EB6"/>
    <w:rsid w:val="004A24C1"/>
    <w:rsid w:val="0054705E"/>
    <w:rsid w:val="008617C4"/>
    <w:rsid w:val="00CD3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A3D7"/>
  <w15:chartTrackingRefBased/>
  <w15:docId w15:val="{753D368D-9787-48E0-B78B-61EDDF64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05E"/>
    <w:rPr>
      <w:rFonts w:eastAsiaTheme="majorEastAsia" w:cstheme="majorBidi"/>
      <w:color w:val="272727" w:themeColor="text1" w:themeTint="D8"/>
    </w:rPr>
  </w:style>
  <w:style w:type="paragraph" w:styleId="Title">
    <w:name w:val="Title"/>
    <w:basedOn w:val="Normal"/>
    <w:next w:val="Normal"/>
    <w:link w:val="TitleChar"/>
    <w:uiPriority w:val="10"/>
    <w:qFormat/>
    <w:rsid w:val="00547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05E"/>
    <w:pPr>
      <w:spacing w:before="160"/>
      <w:jc w:val="center"/>
    </w:pPr>
    <w:rPr>
      <w:i/>
      <w:iCs/>
      <w:color w:val="404040" w:themeColor="text1" w:themeTint="BF"/>
    </w:rPr>
  </w:style>
  <w:style w:type="character" w:customStyle="1" w:styleId="QuoteChar">
    <w:name w:val="Quote Char"/>
    <w:basedOn w:val="DefaultParagraphFont"/>
    <w:link w:val="Quote"/>
    <w:uiPriority w:val="29"/>
    <w:rsid w:val="0054705E"/>
    <w:rPr>
      <w:i/>
      <w:iCs/>
      <w:color w:val="404040" w:themeColor="text1" w:themeTint="BF"/>
    </w:rPr>
  </w:style>
  <w:style w:type="paragraph" w:styleId="ListParagraph">
    <w:name w:val="List Paragraph"/>
    <w:basedOn w:val="Normal"/>
    <w:uiPriority w:val="34"/>
    <w:qFormat/>
    <w:rsid w:val="0054705E"/>
    <w:pPr>
      <w:ind w:left="720"/>
      <w:contextualSpacing/>
    </w:pPr>
  </w:style>
  <w:style w:type="character" w:styleId="IntenseEmphasis">
    <w:name w:val="Intense Emphasis"/>
    <w:basedOn w:val="DefaultParagraphFont"/>
    <w:uiPriority w:val="21"/>
    <w:qFormat/>
    <w:rsid w:val="0054705E"/>
    <w:rPr>
      <w:i/>
      <w:iCs/>
      <w:color w:val="0F4761" w:themeColor="accent1" w:themeShade="BF"/>
    </w:rPr>
  </w:style>
  <w:style w:type="paragraph" w:styleId="IntenseQuote">
    <w:name w:val="Intense Quote"/>
    <w:basedOn w:val="Normal"/>
    <w:next w:val="Normal"/>
    <w:link w:val="IntenseQuoteChar"/>
    <w:uiPriority w:val="30"/>
    <w:qFormat/>
    <w:rsid w:val="00547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05E"/>
    <w:rPr>
      <w:i/>
      <w:iCs/>
      <w:color w:val="0F4761" w:themeColor="accent1" w:themeShade="BF"/>
    </w:rPr>
  </w:style>
  <w:style w:type="character" w:styleId="IntenseReference">
    <w:name w:val="Intense Reference"/>
    <w:basedOn w:val="DefaultParagraphFont"/>
    <w:uiPriority w:val="32"/>
    <w:qFormat/>
    <w:rsid w:val="0054705E"/>
    <w:rPr>
      <w:b/>
      <w:bCs/>
      <w:smallCaps/>
      <w:color w:val="0F4761" w:themeColor="accent1" w:themeShade="BF"/>
      <w:spacing w:val="5"/>
    </w:rPr>
  </w:style>
  <w:style w:type="character" w:styleId="Hyperlink">
    <w:name w:val="Hyperlink"/>
    <w:basedOn w:val="DefaultParagraphFont"/>
    <w:uiPriority w:val="99"/>
    <w:unhideWhenUsed/>
    <w:rsid w:val="008617C4"/>
    <w:rPr>
      <w:color w:val="467886" w:themeColor="hyperlink"/>
      <w:u w:val="single"/>
    </w:rPr>
  </w:style>
  <w:style w:type="character" w:styleId="UnresolvedMention">
    <w:name w:val="Unresolved Mention"/>
    <w:basedOn w:val="DefaultParagraphFont"/>
    <w:uiPriority w:val="99"/>
    <w:semiHidden/>
    <w:unhideWhenUsed/>
    <w:rsid w:val="00861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okingham.gov.uk/children-families-and-young-people/send-local-offer/help-learning/ordinarily-available-pro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1583</Words>
  <Characters>8090</Characters>
  <Application>Microsoft Office Word</Application>
  <DocSecurity>0</DocSecurity>
  <Lines>137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2026-01-12T12:56:00Z</dcterms:created>
  <dcterms:modified xsi:type="dcterms:W3CDTF">2026-01-12T14:20:00Z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2026-01-12T14:19:36Z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98310845-a12a-4995-bb0b-209b7b9c5a72</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