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FDC9" w14:textId="036B6816" w:rsidR="0047087D" w:rsidRPr="0047087D" w:rsidRDefault="0047087D" w:rsidP="0047087D">
      <w:pPr>
        <w:jc w:val="center"/>
        <w:rPr>
          <w:rFonts w:ascii="Calibri" w:hAnsi="Calibri" w:cs="Calibri"/>
          <w:b/>
          <w:bCs/>
          <w:sz w:val="22"/>
          <w:szCs w:val="22"/>
          <w:u w:val="single"/>
        </w:rPr>
      </w:pPr>
      <w:r w:rsidRPr="0047087D">
        <w:rPr>
          <w:rFonts w:ascii="Calibri" w:hAnsi="Calibri" w:cs="Calibri"/>
          <w:b/>
          <w:bCs/>
          <w:sz w:val="22"/>
          <w:szCs w:val="22"/>
          <w:u w:val="single"/>
        </w:rPr>
        <w:t>WBCIR:20978</w:t>
      </w:r>
    </w:p>
    <w:p w14:paraId="44C0F201" w14:textId="27C44396" w:rsidR="0047087D" w:rsidRPr="0047087D" w:rsidRDefault="0047087D" w:rsidP="0047087D">
      <w:pPr>
        <w:rPr>
          <w:rFonts w:ascii="Calibri" w:hAnsi="Calibri" w:cs="Calibri"/>
          <w:b/>
          <w:bCs/>
          <w:sz w:val="22"/>
          <w:szCs w:val="22"/>
        </w:rPr>
      </w:pPr>
      <w:r>
        <w:rPr>
          <w:rFonts w:ascii="Calibri" w:hAnsi="Calibri" w:cs="Calibri"/>
          <w:b/>
          <w:bCs/>
          <w:sz w:val="22"/>
          <w:szCs w:val="22"/>
        </w:rPr>
        <w:t xml:space="preserve">1. </w:t>
      </w:r>
      <w:r w:rsidRPr="0047087D">
        <w:rPr>
          <w:rFonts w:ascii="Calibri" w:hAnsi="Calibri" w:cs="Calibri"/>
          <w:b/>
          <w:bCs/>
          <w:sz w:val="22"/>
          <w:szCs w:val="22"/>
        </w:rPr>
        <w:t>Can you please provide me with the following:</w:t>
      </w:r>
    </w:p>
    <w:p w14:paraId="3910F345" w14:textId="77777777" w:rsidR="0047087D" w:rsidRPr="0047087D" w:rsidRDefault="0047087D" w:rsidP="0047087D">
      <w:pPr>
        <w:rPr>
          <w:rFonts w:ascii="Calibri" w:hAnsi="Calibri" w:cs="Calibri"/>
          <w:b/>
          <w:bCs/>
          <w:sz w:val="22"/>
          <w:szCs w:val="22"/>
        </w:rPr>
      </w:pPr>
      <w:r w:rsidRPr="0047087D">
        <w:rPr>
          <w:rFonts w:ascii="Calibri" w:hAnsi="Calibri" w:cs="Calibri"/>
          <w:b/>
          <w:bCs/>
          <w:sz w:val="22"/>
          <w:szCs w:val="22"/>
        </w:rPr>
        <w:t>a) the list of all SANG (Suitable Alternative Natural Greenspace) in Wokingham Borough</w:t>
      </w:r>
    </w:p>
    <w:p w14:paraId="5A516EEA" w14:textId="77777777" w:rsidR="0047087D" w:rsidRPr="0047087D" w:rsidRDefault="0047087D" w:rsidP="0047087D">
      <w:pPr>
        <w:rPr>
          <w:rFonts w:ascii="Calibri" w:hAnsi="Calibri" w:cs="Calibri"/>
          <w:b/>
          <w:bCs/>
          <w:sz w:val="22"/>
          <w:szCs w:val="22"/>
        </w:rPr>
      </w:pPr>
      <w:r w:rsidRPr="0047087D">
        <w:rPr>
          <w:rFonts w:ascii="Calibri" w:hAnsi="Calibri" w:cs="Calibri"/>
          <w:b/>
          <w:bCs/>
          <w:sz w:val="22"/>
          <w:szCs w:val="22"/>
        </w:rPr>
        <w:t>b) what the approved area of the SANG is</w:t>
      </w:r>
    </w:p>
    <w:p w14:paraId="0118E07A" w14:textId="77777777" w:rsidR="0047087D" w:rsidRPr="0047087D" w:rsidRDefault="0047087D" w:rsidP="0047087D">
      <w:pPr>
        <w:rPr>
          <w:rFonts w:ascii="Calibri" w:hAnsi="Calibri" w:cs="Calibri"/>
          <w:b/>
          <w:bCs/>
          <w:sz w:val="22"/>
          <w:szCs w:val="22"/>
        </w:rPr>
      </w:pPr>
      <w:r w:rsidRPr="0047087D">
        <w:rPr>
          <w:rFonts w:ascii="Calibri" w:hAnsi="Calibri" w:cs="Calibri"/>
          <w:b/>
          <w:bCs/>
          <w:sz w:val="22"/>
          <w:szCs w:val="22"/>
        </w:rPr>
        <w:t xml:space="preserve">c) what is the agreed catchment area of the SANG (with respect to residential schemes of 10 or more dwellings as </w:t>
      </w:r>
      <w:proofErr w:type="spellStart"/>
      <w:r w:rsidRPr="0047087D">
        <w:rPr>
          <w:rFonts w:ascii="Calibri" w:hAnsi="Calibri" w:cs="Calibri"/>
          <w:b/>
          <w:bCs/>
          <w:sz w:val="22"/>
          <w:szCs w:val="22"/>
        </w:rPr>
        <w:t>i</w:t>
      </w:r>
      <w:proofErr w:type="spellEnd"/>
      <w:r w:rsidRPr="0047087D">
        <w:rPr>
          <w:rFonts w:ascii="Calibri" w:hAnsi="Calibri" w:cs="Calibri"/>
          <w:b/>
          <w:bCs/>
          <w:sz w:val="22"/>
          <w:szCs w:val="22"/>
        </w:rPr>
        <w:t xml:space="preserve"> recognise that proposals for less than this do not need to be within a specified distance of a SANG.</w:t>
      </w:r>
    </w:p>
    <w:p w14:paraId="32685727" w14:textId="77777777" w:rsidR="0047087D" w:rsidRPr="0047087D" w:rsidRDefault="0047087D" w:rsidP="0047087D">
      <w:pPr>
        <w:rPr>
          <w:rFonts w:ascii="Calibri" w:hAnsi="Calibri" w:cs="Calibri"/>
          <w:b/>
          <w:bCs/>
          <w:sz w:val="22"/>
          <w:szCs w:val="22"/>
        </w:rPr>
      </w:pPr>
      <w:r w:rsidRPr="0047087D">
        <w:rPr>
          <w:rFonts w:ascii="Calibri" w:hAnsi="Calibri" w:cs="Calibri"/>
          <w:b/>
          <w:bCs/>
          <w:sz w:val="22"/>
          <w:szCs w:val="22"/>
        </w:rPr>
        <w:t>d) what area of each SANG has been assigned as part of the overall avoidance strategy for residential development</w:t>
      </w:r>
    </w:p>
    <w:p w14:paraId="67E43ACC" w14:textId="77777777" w:rsidR="0047087D" w:rsidRPr="0047087D" w:rsidRDefault="0047087D" w:rsidP="0047087D">
      <w:pPr>
        <w:rPr>
          <w:rFonts w:ascii="Calibri" w:hAnsi="Calibri" w:cs="Calibri"/>
          <w:b/>
          <w:bCs/>
          <w:sz w:val="22"/>
          <w:szCs w:val="22"/>
        </w:rPr>
      </w:pPr>
      <w:r w:rsidRPr="0047087D">
        <w:rPr>
          <w:rFonts w:ascii="Calibri" w:hAnsi="Calibri" w:cs="Calibri"/>
          <w:b/>
          <w:bCs/>
          <w:sz w:val="22"/>
          <w:szCs w:val="22"/>
        </w:rPr>
        <w:t>e) what is the remaining capacity in terms of area (hectares) of the SANG as part of the overall avoidance solution</w:t>
      </w:r>
    </w:p>
    <w:p w14:paraId="58A89CFD" w14:textId="67F46111" w:rsidR="0047087D" w:rsidRPr="0047087D" w:rsidRDefault="0047087D" w:rsidP="0047087D">
      <w:pPr>
        <w:rPr>
          <w:rFonts w:ascii="Calibri" w:hAnsi="Calibri" w:cs="Calibri"/>
          <w:sz w:val="22"/>
          <w:szCs w:val="22"/>
        </w:rPr>
      </w:pPr>
      <w:r w:rsidRPr="0047087D">
        <w:rPr>
          <w:rFonts w:ascii="Calibri" w:hAnsi="Calibri" w:cs="Calibri"/>
          <w:sz w:val="22"/>
          <w:szCs w:val="22"/>
        </w:rPr>
        <w:t>Please find the table below which has all the info requested in points a) to e).</w:t>
      </w:r>
    </w:p>
    <w:p w14:paraId="01C482CC" w14:textId="09E01FED" w:rsidR="0047087D" w:rsidRDefault="0047087D" w:rsidP="0047087D">
      <w:pPr>
        <w:rPr>
          <w:rFonts w:ascii="Calibri" w:hAnsi="Calibri" w:cs="Calibri"/>
          <w:sz w:val="22"/>
          <w:szCs w:val="22"/>
        </w:rPr>
      </w:pPr>
      <w:r w:rsidRPr="0047087D">
        <w:rPr>
          <w:rFonts w:ascii="Calibri" w:hAnsi="Calibri" w:cs="Calibri"/>
          <w:sz w:val="22"/>
          <w:szCs w:val="22"/>
        </w:rPr>
        <w:drawing>
          <wp:inline distT="0" distB="0" distL="0" distR="0" wp14:anchorId="3AF4ABF5" wp14:editId="4CF5B9A7">
            <wp:extent cx="5731510" cy="3554095"/>
            <wp:effectExtent l="0" t="0" r="2540" b="8255"/>
            <wp:docPr id="1121571708" name="Picture 2"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71708" name="Picture 2" descr="A screenshot of a computer"/>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1510" cy="3554095"/>
                    </a:xfrm>
                    <a:prstGeom prst="rect">
                      <a:avLst/>
                    </a:prstGeom>
                    <a:noFill/>
                    <a:ln>
                      <a:noFill/>
                    </a:ln>
                  </pic:spPr>
                </pic:pic>
              </a:graphicData>
            </a:graphic>
          </wp:inline>
        </w:drawing>
      </w:r>
    </w:p>
    <w:p w14:paraId="13821C33" w14:textId="77777777" w:rsidR="0047087D" w:rsidRPr="0047087D" w:rsidRDefault="0047087D" w:rsidP="0047087D">
      <w:pPr>
        <w:rPr>
          <w:rFonts w:ascii="Calibri" w:hAnsi="Calibri" w:cs="Calibri"/>
          <w:b/>
          <w:bCs/>
          <w:sz w:val="22"/>
          <w:szCs w:val="22"/>
        </w:rPr>
      </w:pPr>
      <w:r w:rsidRPr="0047087D">
        <w:rPr>
          <w:rFonts w:ascii="Calibri" w:hAnsi="Calibri" w:cs="Calibri"/>
          <w:b/>
          <w:bCs/>
          <w:sz w:val="22"/>
          <w:szCs w:val="22"/>
        </w:rPr>
        <w:t xml:space="preserve">f) can you also confirm what the SANG requirements for residential development is depending upon whether the dwelling is within 5km of the Thames Basin Heaths Special Protection Area or lies in the 5-7km zone. I recognise that SANG requirements various according to the number of bedrooms. Can </w:t>
      </w:r>
      <w:proofErr w:type="gramStart"/>
      <w:r w:rsidRPr="0047087D">
        <w:rPr>
          <w:rFonts w:ascii="Calibri" w:hAnsi="Calibri" w:cs="Calibri"/>
          <w:b/>
          <w:bCs/>
          <w:sz w:val="22"/>
          <w:szCs w:val="22"/>
        </w:rPr>
        <w:t>you</w:t>
      </w:r>
      <w:proofErr w:type="gramEnd"/>
      <w:r w:rsidRPr="0047087D">
        <w:rPr>
          <w:rFonts w:ascii="Calibri" w:hAnsi="Calibri" w:cs="Calibri"/>
          <w:b/>
          <w:bCs/>
          <w:sz w:val="22"/>
          <w:szCs w:val="22"/>
        </w:rPr>
        <w:t xml:space="preserve"> response please confirm the current standards by distance and dwelling size? I recognise that the Council could also treat this request as one pursuant to the Environment Information Regulations given its subject matter.</w:t>
      </w:r>
    </w:p>
    <w:p w14:paraId="6ADA722C" w14:textId="77777777" w:rsidR="0047087D" w:rsidRPr="0047087D" w:rsidRDefault="0047087D" w:rsidP="0047087D">
      <w:pPr>
        <w:rPr>
          <w:rFonts w:ascii="Calibri" w:hAnsi="Calibri" w:cs="Calibri"/>
          <w:sz w:val="22"/>
          <w:szCs w:val="22"/>
        </w:rPr>
      </w:pPr>
      <w:r w:rsidRPr="0047087D">
        <w:rPr>
          <w:rFonts w:ascii="Calibri" w:hAnsi="Calibri" w:cs="Calibri"/>
          <w:sz w:val="22"/>
          <w:szCs w:val="22"/>
        </w:rPr>
        <w:t>The answer to f) is as follows, taken from the WBC policy page regarding SANGs:</w:t>
      </w:r>
    </w:p>
    <w:p w14:paraId="0F42843A" w14:textId="77777777" w:rsidR="0047087D" w:rsidRPr="0047087D" w:rsidRDefault="0047087D" w:rsidP="0047087D">
      <w:pPr>
        <w:rPr>
          <w:rFonts w:ascii="Calibri" w:hAnsi="Calibri" w:cs="Calibri"/>
          <w:sz w:val="22"/>
          <w:szCs w:val="22"/>
        </w:rPr>
      </w:pPr>
      <w:r w:rsidRPr="0047087D">
        <w:rPr>
          <w:rFonts w:ascii="Calibri" w:hAnsi="Calibri" w:cs="Calibri"/>
          <w:sz w:val="22"/>
          <w:szCs w:val="22"/>
        </w:rPr>
        <w:t xml:space="preserve">"Proposed developments that are located within one of our four Strategic Development Locations (see the </w:t>
      </w:r>
      <w:hyperlink r:id="rId6" w:tooltip="Major developments" w:history="1">
        <w:r w:rsidRPr="0047087D">
          <w:rPr>
            <w:rStyle w:val="Hyperlink"/>
            <w:rFonts w:ascii="Calibri" w:hAnsi="Calibri" w:cs="Calibri"/>
            <w:sz w:val="22"/>
            <w:szCs w:val="22"/>
          </w:rPr>
          <w:t>major developments</w:t>
        </w:r>
      </w:hyperlink>
      <w:r w:rsidRPr="0047087D">
        <w:rPr>
          <w:rFonts w:ascii="Calibri" w:hAnsi="Calibri" w:cs="Calibri"/>
          <w:sz w:val="22"/>
          <w:szCs w:val="22"/>
        </w:rPr>
        <w:t xml:space="preserve"> page for more info) will have to provide new SANG at a minimum of </w:t>
      </w:r>
      <w:r w:rsidRPr="0047087D">
        <w:rPr>
          <w:rFonts w:ascii="Calibri" w:hAnsi="Calibri" w:cs="Calibri"/>
          <w:sz w:val="22"/>
          <w:szCs w:val="22"/>
        </w:rPr>
        <w:lastRenderedPageBreak/>
        <w:t>8ha per 1,000 new residents for any dwellings within 5km of the TBH SPA, or SANG between 1.73 - 2.16ha per 1,000 new residents for any dwellings between 5 - 7km from the TBH SPA.</w:t>
      </w:r>
    </w:p>
    <w:p w14:paraId="05D74D89" w14:textId="77777777" w:rsidR="0047087D" w:rsidRPr="0047087D" w:rsidRDefault="0047087D" w:rsidP="0047087D">
      <w:pPr>
        <w:rPr>
          <w:rFonts w:ascii="Calibri" w:hAnsi="Calibri" w:cs="Calibri"/>
          <w:sz w:val="22"/>
          <w:szCs w:val="22"/>
        </w:rPr>
      </w:pPr>
      <w:r w:rsidRPr="0047087D">
        <w:rPr>
          <w:rFonts w:ascii="Calibri" w:hAnsi="Calibri" w:cs="Calibri"/>
          <w:sz w:val="22"/>
          <w:szCs w:val="22"/>
        </w:rPr>
        <w:t>Proposed developments outside of the SDLs that cannot provide SANG to the required standard as part of the development will need to make a payment contribution towards strategic SANG."</w:t>
      </w:r>
    </w:p>
    <w:p w14:paraId="2FC6378B" w14:textId="77777777" w:rsidR="0047087D" w:rsidRPr="0047087D" w:rsidRDefault="0047087D" w:rsidP="0047087D">
      <w:pPr>
        <w:rPr>
          <w:rFonts w:ascii="Calibri" w:hAnsi="Calibri" w:cs="Calibri"/>
          <w:sz w:val="22"/>
          <w:szCs w:val="22"/>
        </w:rPr>
      </w:pPr>
      <w:r w:rsidRPr="0047087D">
        <w:rPr>
          <w:rFonts w:ascii="Calibri" w:hAnsi="Calibri" w:cs="Calibri"/>
          <w:sz w:val="22"/>
          <w:szCs w:val="22"/>
        </w:rPr>
        <w:t xml:space="preserve">Further info can be found here: </w:t>
      </w:r>
      <w:hyperlink r:id="rId7" w:history="1">
        <w:r w:rsidRPr="0047087D">
          <w:rPr>
            <w:rStyle w:val="Hyperlink"/>
            <w:rFonts w:ascii="Calibri" w:hAnsi="Calibri" w:cs="Calibri"/>
            <w:sz w:val="22"/>
            <w:szCs w:val="22"/>
          </w:rPr>
          <w:t>https://www.wokingham.gov.uk/planning-policy/advice-developers/thames-basin-heath-special-protection-area</w:t>
        </w:r>
      </w:hyperlink>
    </w:p>
    <w:p w14:paraId="12443065" w14:textId="77777777" w:rsidR="0047087D" w:rsidRPr="0047087D" w:rsidRDefault="0047087D" w:rsidP="0047087D">
      <w:pPr>
        <w:rPr>
          <w:rFonts w:ascii="Calibri" w:hAnsi="Calibri" w:cs="Calibri"/>
          <w:sz w:val="22"/>
          <w:szCs w:val="22"/>
        </w:rPr>
      </w:pPr>
    </w:p>
    <w:sectPr w:rsidR="0047087D" w:rsidRPr="00470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7D"/>
    <w:rsid w:val="0047087D"/>
    <w:rsid w:val="00EE7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E7AA"/>
  <w15:chartTrackingRefBased/>
  <w15:docId w15:val="{4D1D4A73-049A-4B32-A285-42E5591A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87D"/>
    <w:rPr>
      <w:rFonts w:eastAsiaTheme="majorEastAsia" w:cstheme="majorBidi"/>
      <w:color w:val="272727" w:themeColor="text1" w:themeTint="D8"/>
    </w:rPr>
  </w:style>
  <w:style w:type="paragraph" w:styleId="Title">
    <w:name w:val="Title"/>
    <w:basedOn w:val="Normal"/>
    <w:next w:val="Normal"/>
    <w:link w:val="TitleChar"/>
    <w:uiPriority w:val="10"/>
    <w:qFormat/>
    <w:rsid w:val="00470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87D"/>
    <w:pPr>
      <w:spacing w:before="160"/>
      <w:jc w:val="center"/>
    </w:pPr>
    <w:rPr>
      <w:i/>
      <w:iCs/>
      <w:color w:val="404040" w:themeColor="text1" w:themeTint="BF"/>
    </w:rPr>
  </w:style>
  <w:style w:type="character" w:customStyle="1" w:styleId="QuoteChar">
    <w:name w:val="Quote Char"/>
    <w:basedOn w:val="DefaultParagraphFont"/>
    <w:link w:val="Quote"/>
    <w:uiPriority w:val="29"/>
    <w:rsid w:val="0047087D"/>
    <w:rPr>
      <w:i/>
      <w:iCs/>
      <w:color w:val="404040" w:themeColor="text1" w:themeTint="BF"/>
    </w:rPr>
  </w:style>
  <w:style w:type="paragraph" w:styleId="ListParagraph">
    <w:name w:val="List Paragraph"/>
    <w:basedOn w:val="Normal"/>
    <w:uiPriority w:val="34"/>
    <w:qFormat/>
    <w:rsid w:val="0047087D"/>
    <w:pPr>
      <w:ind w:left="720"/>
      <w:contextualSpacing/>
    </w:pPr>
  </w:style>
  <w:style w:type="character" w:styleId="IntenseEmphasis">
    <w:name w:val="Intense Emphasis"/>
    <w:basedOn w:val="DefaultParagraphFont"/>
    <w:uiPriority w:val="21"/>
    <w:qFormat/>
    <w:rsid w:val="0047087D"/>
    <w:rPr>
      <w:i/>
      <w:iCs/>
      <w:color w:val="0F4761" w:themeColor="accent1" w:themeShade="BF"/>
    </w:rPr>
  </w:style>
  <w:style w:type="paragraph" w:styleId="IntenseQuote">
    <w:name w:val="Intense Quote"/>
    <w:basedOn w:val="Normal"/>
    <w:next w:val="Normal"/>
    <w:link w:val="IntenseQuoteChar"/>
    <w:uiPriority w:val="30"/>
    <w:qFormat/>
    <w:rsid w:val="00470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87D"/>
    <w:rPr>
      <w:i/>
      <w:iCs/>
      <w:color w:val="0F4761" w:themeColor="accent1" w:themeShade="BF"/>
    </w:rPr>
  </w:style>
  <w:style w:type="character" w:styleId="IntenseReference">
    <w:name w:val="Intense Reference"/>
    <w:basedOn w:val="DefaultParagraphFont"/>
    <w:uiPriority w:val="32"/>
    <w:qFormat/>
    <w:rsid w:val="0047087D"/>
    <w:rPr>
      <w:b/>
      <w:bCs/>
      <w:smallCaps/>
      <w:color w:val="0F4761" w:themeColor="accent1" w:themeShade="BF"/>
      <w:spacing w:val="5"/>
    </w:rPr>
  </w:style>
  <w:style w:type="character" w:styleId="Hyperlink">
    <w:name w:val="Hyperlink"/>
    <w:basedOn w:val="DefaultParagraphFont"/>
    <w:uiPriority w:val="99"/>
    <w:unhideWhenUsed/>
    <w:rsid w:val="0047087D"/>
    <w:rPr>
      <w:color w:val="467886" w:themeColor="hyperlink"/>
      <w:u w:val="single"/>
    </w:rPr>
  </w:style>
  <w:style w:type="character" w:styleId="UnresolvedMention">
    <w:name w:val="Unresolved Mention"/>
    <w:basedOn w:val="DefaultParagraphFont"/>
    <w:uiPriority w:val="99"/>
    <w:semiHidden/>
    <w:unhideWhenUsed/>
    <w:rsid w:val="0047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3.safelinks.protection.outlook.com/?url=https%3A%2F%2Fwww.wokingham.gov.uk%2Fplanning-policy%2Fadvice-developers%2Fthames-basin-heath-special-protection-area&amp;data=05%7C02%7Cinformationrequests%40wokingham.gov.uk%7C5d05637085794f508b9808de4f8eafc9%7C996ee15c0b3e4a6f8e65120a9a51821a%7C0%7C0%7C639035671426546904%7CUnknown%7CTWFpbGZsb3d8eyJFbXB0eU1hcGkiOnRydWUsIlYiOiIwLjAuMDAwMCIsIlAiOiJXaW4zMiIsIkFOIjoiTWFpbCIsIldUIjoyfQ%3D%3D%7C0%7C%7C%7C&amp;sdata=VSkG0ry8p8b8lm%2BlrLfrtIuy6trTuG84dwzvHia9kpo%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s%3A%2F%2Fwww.wokingham.gov.uk%2Fmajor-developments&amp;data=05%7C02%7Cinformationrequests%40wokingham.gov.uk%7C5d05637085794f508b9808de4f8eafc9%7C996ee15c0b3e4a6f8e65120a9a51821a%7C0%7C0%7C639035671426510145%7CUnknown%7CTWFpbGZsb3d8eyJFbXB0eU1hcGkiOnRydWUsIlYiOiIwLjAuMDAwMCIsIlAiOiJXaW4zMiIsIkFOIjoiTWFpbCIsIldUIjoyfQ%3D%3D%7C0%7C%7C%7C&amp;sdata=dZg6%2FgAh9AYXlbex0X2prppODuQKnYRycvxrzsNGIqk%3D&amp;reserved=0" TargetMode="External"/><Relationship Id="rId5" Type="http://schemas.openxmlformats.org/officeDocument/2006/relationships/image" Target="cid:image005.png@01DC83D3.5DECA44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2527</Characters>
  <Application>Microsoft Office Word</Application>
  <DocSecurity>0</DocSecurity>
  <Lines>47</Lines>
  <Paragraphs>25</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2026-01-20T20:22:00Z</dcterms:created>
  <dcterms:modified xsi:type="dcterms:W3CDTF">2026-01-20T20:24:00Z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2026-01-20T20:22:34Z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6d874460-c9e0-483a-ba38-b0423ae47c11</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