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6EB6" w14:textId="4AB137D8" w:rsidR="004C7F51" w:rsidRDefault="004C7F51" w:rsidP="004C7F51">
      <w:pPr>
        <w:jc w:val="center"/>
        <w:rPr>
          <w:rFonts w:ascii="Calibri" w:hAnsi="Calibri" w:cs="Calibri"/>
          <w:b/>
          <w:bCs/>
          <w:sz w:val="22"/>
          <w:szCs w:val="22"/>
        </w:rPr>
      </w:pPr>
      <w:r>
        <w:rPr>
          <w:rFonts w:ascii="Calibri" w:hAnsi="Calibri" w:cs="Calibri"/>
          <w:b/>
          <w:bCs/>
          <w:sz w:val="22"/>
          <w:szCs w:val="22"/>
        </w:rPr>
        <w:t>WBCIR:21268</w:t>
      </w:r>
    </w:p>
    <w:p w14:paraId="6E0DCB5B" w14:textId="77777777" w:rsidR="004C7F51" w:rsidRDefault="004C7F51" w:rsidP="00B832CD">
      <w:pPr>
        <w:rPr>
          <w:rFonts w:ascii="Calibri" w:hAnsi="Calibri" w:cs="Calibri"/>
          <w:b/>
          <w:bCs/>
          <w:sz w:val="22"/>
          <w:szCs w:val="22"/>
        </w:rPr>
      </w:pPr>
    </w:p>
    <w:p w14:paraId="7CD482E5" w14:textId="0BB82A52" w:rsidR="00B832CD" w:rsidRPr="004C7F51" w:rsidRDefault="004C7F51" w:rsidP="00B832CD">
      <w:pPr>
        <w:rPr>
          <w:rFonts w:ascii="Calibri" w:hAnsi="Calibri" w:cs="Calibri"/>
          <w:sz w:val="22"/>
          <w:szCs w:val="22"/>
        </w:rPr>
      </w:pPr>
      <w:r w:rsidRPr="004C7F51">
        <w:rPr>
          <w:rFonts w:ascii="Calibri" w:hAnsi="Calibri" w:cs="Calibri"/>
          <w:b/>
          <w:bCs/>
          <w:sz w:val="22"/>
          <w:szCs w:val="22"/>
        </w:rPr>
        <w:t>Please would you provide details of the Local authority’s expenditure on unregulated care arrangements for children. For this request, “unregulated care “refers to placements or services that are not registered with the appropriate regulatory body (including unregulated or bridging care arrangements). Specifically, I request the following information:</w:t>
      </w:r>
      <w:r w:rsidRPr="004C7F51">
        <w:rPr>
          <w:rFonts w:ascii="Calibri" w:hAnsi="Calibri" w:cs="Calibri"/>
          <w:b/>
          <w:bCs/>
          <w:sz w:val="22"/>
          <w:szCs w:val="22"/>
        </w:rPr>
        <w:br/>
      </w:r>
      <w:r w:rsidRPr="004C7F51">
        <w:rPr>
          <w:rFonts w:ascii="Calibri" w:hAnsi="Calibri" w:cs="Calibri"/>
          <w:b/>
          <w:bCs/>
          <w:sz w:val="22"/>
          <w:szCs w:val="22"/>
        </w:rPr>
        <w:br/>
        <w:t>1. The total expenditure incurred by the local authority on unregulated or bridging care services for each of the last three years (or the most recent data held)</w:t>
      </w:r>
    </w:p>
    <w:tbl>
      <w:tblPr>
        <w:tblW w:w="4785" w:type="dxa"/>
        <w:jc w:val="center"/>
        <w:tblCellMar>
          <w:left w:w="0" w:type="dxa"/>
          <w:right w:w="0" w:type="dxa"/>
        </w:tblCellMar>
        <w:tblLook w:val="04A0" w:firstRow="1" w:lastRow="0" w:firstColumn="1" w:lastColumn="0" w:noHBand="0" w:noVBand="1"/>
      </w:tblPr>
      <w:tblGrid>
        <w:gridCol w:w="1393"/>
        <w:gridCol w:w="1236"/>
        <w:gridCol w:w="1078"/>
        <w:gridCol w:w="1078"/>
      </w:tblGrid>
      <w:tr w:rsidR="00B832CD" w:rsidRPr="004C7F51" w14:paraId="260EE36F" w14:textId="77777777" w:rsidTr="004C7F51">
        <w:trPr>
          <w:trHeight w:val="256"/>
          <w:jc w:val="center"/>
        </w:trPr>
        <w:tc>
          <w:tcPr>
            <w:tcW w:w="1393"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7FAE9595" w14:textId="29458606" w:rsidR="00B832CD" w:rsidRPr="004C7F51" w:rsidRDefault="00B832CD" w:rsidP="004C7F51">
            <w:pPr>
              <w:jc w:val="center"/>
              <w:rPr>
                <w:rFonts w:ascii="Calibri" w:hAnsi="Calibri" w:cs="Calibri"/>
                <w:b/>
                <w:bCs/>
                <w:sz w:val="22"/>
                <w:szCs w:val="22"/>
              </w:rPr>
            </w:pPr>
          </w:p>
        </w:tc>
        <w:tc>
          <w:tcPr>
            <w:tcW w:w="1236"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67AD61D9" w14:textId="77777777" w:rsidR="00B832CD" w:rsidRPr="004C7F51" w:rsidRDefault="00B832CD" w:rsidP="004C7F51">
            <w:pPr>
              <w:jc w:val="center"/>
              <w:rPr>
                <w:rFonts w:ascii="Calibri" w:hAnsi="Calibri" w:cs="Calibri"/>
                <w:b/>
                <w:bCs/>
                <w:sz w:val="22"/>
                <w:szCs w:val="22"/>
              </w:rPr>
            </w:pPr>
            <w:r w:rsidRPr="004C7F51">
              <w:rPr>
                <w:rFonts w:ascii="Calibri" w:hAnsi="Calibri" w:cs="Calibri"/>
                <w:b/>
                <w:bCs/>
                <w:sz w:val="22"/>
                <w:szCs w:val="22"/>
              </w:rPr>
              <w:t>23/24</w:t>
            </w:r>
          </w:p>
        </w:tc>
        <w:tc>
          <w:tcPr>
            <w:tcW w:w="1078"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018FB141" w14:textId="77777777" w:rsidR="00B832CD" w:rsidRPr="004C7F51" w:rsidRDefault="00B832CD" w:rsidP="004C7F51">
            <w:pPr>
              <w:jc w:val="center"/>
              <w:rPr>
                <w:rFonts w:ascii="Calibri" w:hAnsi="Calibri" w:cs="Calibri"/>
                <w:b/>
                <w:bCs/>
                <w:sz w:val="22"/>
                <w:szCs w:val="22"/>
              </w:rPr>
            </w:pPr>
            <w:r w:rsidRPr="004C7F51">
              <w:rPr>
                <w:rFonts w:ascii="Calibri" w:hAnsi="Calibri" w:cs="Calibri"/>
                <w:b/>
                <w:bCs/>
                <w:sz w:val="22"/>
                <w:szCs w:val="22"/>
              </w:rPr>
              <w:t>24/25</w:t>
            </w:r>
          </w:p>
        </w:tc>
        <w:tc>
          <w:tcPr>
            <w:tcW w:w="1078"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008FC1EA" w14:textId="77777777" w:rsidR="00B832CD" w:rsidRPr="004C7F51" w:rsidRDefault="00B832CD" w:rsidP="004C7F51">
            <w:pPr>
              <w:jc w:val="center"/>
              <w:rPr>
                <w:rFonts w:ascii="Calibri" w:hAnsi="Calibri" w:cs="Calibri"/>
                <w:b/>
                <w:bCs/>
                <w:sz w:val="22"/>
                <w:szCs w:val="22"/>
              </w:rPr>
            </w:pPr>
            <w:r w:rsidRPr="004C7F51">
              <w:rPr>
                <w:rFonts w:ascii="Calibri" w:hAnsi="Calibri" w:cs="Calibri"/>
                <w:b/>
                <w:bCs/>
                <w:sz w:val="22"/>
                <w:szCs w:val="22"/>
              </w:rPr>
              <w:t>25/26</w:t>
            </w:r>
          </w:p>
        </w:tc>
      </w:tr>
      <w:tr w:rsidR="00B832CD" w:rsidRPr="004C7F51" w14:paraId="2451853A" w14:textId="77777777" w:rsidTr="004C7F51">
        <w:trPr>
          <w:trHeight w:val="256"/>
          <w:jc w:val="center"/>
        </w:trPr>
        <w:tc>
          <w:tcPr>
            <w:tcW w:w="1393" w:type="dxa"/>
            <w:tcBorders>
              <w:top w:val="nil"/>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2437EBDB" w14:textId="77777777" w:rsidR="00B832CD" w:rsidRPr="004C7F51" w:rsidRDefault="00B832CD" w:rsidP="004C7F51">
            <w:pPr>
              <w:jc w:val="center"/>
              <w:rPr>
                <w:rFonts w:ascii="Calibri" w:hAnsi="Calibri" w:cs="Calibri"/>
                <w:b/>
                <w:bCs/>
                <w:sz w:val="22"/>
                <w:szCs w:val="22"/>
              </w:rPr>
            </w:pPr>
            <w:r w:rsidRPr="004C7F51">
              <w:rPr>
                <w:rFonts w:ascii="Calibri" w:hAnsi="Calibri" w:cs="Calibri"/>
                <w:b/>
                <w:bCs/>
                <w:sz w:val="22"/>
                <w:szCs w:val="22"/>
              </w:rPr>
              <w:t>Total</w:t>
            </w:r>
          </w:p>
        </w:tc>
        <w:tc>
          <w:tcPr>
            <w:tcW w:w="12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60098A" w14:textId="2C5606EA" w:rsidR="00B832CD" w:rsidRPr="004C7F51" w:rsidRDefault="00B832CD" w:rsidP="004C7F51">
            <w:pPr>
              <w:jc w:val="center"/>
              <w:rPr>
                <w:rFonts w:ascii="Calibri" w:hAnsi="Calibri" w:cs="Calibri"/>
                <w:sz w:val="22"/>
                <w:szCs w:val="22"/>
              </w:rPr>
            </w:pPr>
            <w:r w:rsidRPr="004C7F51">
              <w:rPr>
                <w:rFonts w:ascii="Calibri" w:hAnsi="Calibri" w:cs="Calibri"/>
                <w:sz w:val="22"/>
                <w:szCs w:val="22"/>
              </w:rPr>
              <w:t>450,577</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5AAE37" w14:textId="64D4084B" w:rsidR="00B832CD" w:rsidRPr="004C7F51" w:rsidRDefault="00B832CD" w:rsidP="004C7F51">
            <w:pPr>
              <w:jc w:val="center"/>
              <w:rPr>
                <w:rFonts w:ascii="Calibri" w:hAnsi="Calibri" w:cs="Calibri"/>
                <w:sz w:val="22"/>
                <w:szCs w:val="22"/>
              </w:rPr>
            </w:pPr>
            <w:r w:rsidRPr="004C7F51">
              <w:rPr>
                <w:rFonts w:ascii="Calibri" w:hAnsi="Calibri" w:cs="Calibri"/>
                <w:sz w:val="22"/>
                <w:szCs w:val="22"/>
              </w:rPr>
              <w:t>507,533</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DA4337" w14:textId="376B0950" w:rsidR="00B832CD" w:rsidRPr="004C7F51" w:rsidRDefault="00B832CD" w:rsidP="004C7F51">
            <w:pPr>
              <w:jc w:val="center"/>
              <w:rPr>
                <w:rFonts w:ascii="Calibri" w:hAnsi="Calibri" w:cs="Calibri"/>
                <w:sz w:val="22"/>
                <w:szCs w:val="22"/>
              </w:rPr>
            </w:pPr>
            <w:r w:rsidRPr="004C7F51">
              <w:rPr>
                <w:rFonts w:ascii="Calibri" w:hAnsi="Calibri" w:cs="Calibri"/>
                <w:sz w:val="22"/>
                <w:szCs w:val="22"/>
              </w:rPr>
              <w:t>420,456</w:t>
            </w:r>
          </w:p>
        </w:tc>
      </w:tr>
    </w:tbl>
    <w:p w14:paraId="31B33E20" w14:textId="77777777" w:rsidR="004C7F51" w:rsidRPr="004C7F51" w:rsidRDefault="004C7F51" w:rsidP="00B832CD">
      <w:pPr>
        <w:rPr>
          <w:rFonts w:ascii="Calibri" w:hAnsi="Calibri" w:cs="Calibri"/>
          <w:sz w:val="22"/>
          <w:szCs w:val="22"/>
        </w:rPr>
      </w:pPr>
    </w:p>
    <w:p w14:paraId="19DCE190" w14:textId="49C60730" w:rsidR="004C7F51" w:rsidRPr="004C7F51" w:rsidRDefault="004C7F51" w:rsidP="00B832CD">
      <w:pPr>
        <w:rPr>
          <w:rFonts w:ascii="Calibri" w:hAnsi="Calibri" w:cs="Calibri"/>
          <w:sz w:val="22"/>
          <w:szCs w:val="22"/>
        </w:rPr>
      </w:pPr>
      <w:r w:rsidRPr="004C7F51">
        <w:rPr>
          <w:rFonts w:ascii="Calibri" w:hAnsi="Calibri" w:cs="Calibri"/>
          <w:b/>
          <w:bCs/>
          <w:sz w:val="22"/>
          <w:szCs w:val="22"/>
        </w:rPr>
        <w:t>2. The number of individuals whom unregulated or bridging services were commissioned.</w:t>
      </w:r>
      <w:r w:rsidRPr="004C7F51">
        <w:rPr>
          <w:rFonts w:ascii="Calibri" w:hAnsi="Calibri" w:cs="Calibri"/>
          <w:b/>
          <w:bCs/>
          <w:sz w:val="22"/>
          <w:szCs w:val="22"/>
        </w:rPr>
        <w:br/>
      </w:r>
      <w:r w:rsidRPr="004C7F51">
        <w:rPr>
          <w:rFonts w:ascii="Calibri" w:hAnsi="Calibri" w:cs="Calibri"/>
          <w:sz w:val="22"/>
          <w:szCs w:val="22"/>
        </w:rPr>
        <w:t>3</w:t>
      </w:r>
    </w:p>
    <w:p w14:paraId="0D7A283D" w14:textId="7C3F0CD9" w:rsidR="00B832CD" w:rsidRPr="004C7F51" w:rsidRDefault="004C7F51" w:rsidP="00B832CD">
      <w:pPr>
        <w:rPr>
          <w:rFonts w:ascii="Calibri" w:hAnsi="Calibri" w:cs="Calibri"/>
          <w:sz w:val="22"/>
          <w:szCs w:val="22"/>
        </w:rPr>
      </w:pPr>
      <w:r w:rsidRPr="004C7F51">
        <w:rPr>
          <w:rFonts w:ascii="Calibri" w:hAnsi="Calibri" w:cs="Calibri"/>
          <w:b/>
          <w:bCs/>
          <w:sz w:val="22"/>
          <w:szCs w:val="22"/>
        </w:rPr>
        <w:br/>
        <w:t>3. Where available, the average weekly cost per individual for such services.</w:t>
      </w:r>
    </w:p>
    <w:tbl>
      <w:tblPr>
        <w:tblW w:w="2903" w:type="dxa"/>
        <w:jc w:val="center"/>
        <w:tblCellMar>
          <w:left w:w="0" w:type="dxa"/>
          <w:right w:w="0" w:type="dxa"/>
        </w:tblCellMar>
        <w:tblLook w:val="04A0" w:firstRow="1" w:lastRow="0" w:firstColumn="1" w:lastColumn="0" w:noHBand="0" w:noVBand="1"/>
      </w:tblPr>
      <w:tblGrid>
        <w:gridCol w:w="1538"/>
        <w:gridCol w:w="1365"/>
      </w:tblGrid>
      <w:tr w:rsidR="00B832CD" w:rsidRPr="004C7F51" w14:paraId="44EFE38C" w14:textId="77777777" w:rsidTr="004C7F51">
        <w:trPr>
          <w:trHeight w:val="210"/>
          <w:jc w:val="center"/>
        </w:trPr>
        <w:tc>
          <w:tcPr>
            <w:tcW w:w="1538"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22666A21" w14:textId="20511C5A" w:rsidR="00B832CD" w:rsidRPr="004C7F51" w:rsidRDefault="00B832CD" w:rsidP="004C7F51">
            <w:pPr>
              <w:jc w:val="center"/>
              <w:rPr>
                <w:rFonts w:ascii="Calibri" w:hAnsi="Calibri" w:cs="Calibri"/>
                <w:b/>
                <w:bCs/>
                <w:sz w:val="22"/>
                <w:szCs w:val="22"/>
              </w:rPr>
            </w:pPr>
          </w:p>
        </w:tc>
        <w:tc>
          <w:tcPr>
            <w:tcW w:w="1365"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4E022FC8" w14:textId="77777777" w:rsidR="00B832CD" w:rsidRPr="004C7F51" w:rsidRDefault="00B832CD" w:rsidP="004C7F51">
            <w:pPr>
              <w:jc w:val="center"/>
              <w:rPr>
                <w:rFonts w:ascii="Calibri" w:hAnsi="Calibri" w:cs="Calibri"/>
                <w:b/>
                <w:bCs/>
                <w:sz w:val="22"/>
                <w:szCs w:val="22"/>
              </w:rPr>
            </w:pPr>
            <w:r w:rsidRPr="004C7F51">
              <w:rPr>
                <w:rFonts w:ascii="Calibri" w:hAnsi="Calibri" w:cs="Calibri"/>
                <w:b/>
                <w:bCs/>
                <w:sz w:val="22"/>
                <w:szCs w:val="22"/>
              </w:rPr>
              <w:t>Weekly Cost</w:t>
            </w:r>
          </w:p>
        </w:tc>
      </w:tr>
      <w:tr w:rsidR="00B832CD" w:rsidRPr="004C7F51" w14:paraId="6014C9CF" w14:textId="77777777" w:rsidTr="004C7F51">
        <w:trPr>
          <w:trHeight w:val="210"/>
          <w:jc w:val="center"/>
        </w:trPr>
        <w:tc>
          <w:tcPr>
            <w:tcW w:w="1538" w:type="dxa"/>
            <w:tcBorders>
              <w:top w:val="nil"/>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41F94E2C" w14:textId="77777777" w:rsidR="00B832CD" w:rsidRPr="004C7F51" w:rsidRDefault="00B832CD" w:rsidP="004C7F51">
            <w:pPr>
              <w:jc w:val="center"/>
              <w:rPr>
                <w:rFonts w:ascii="Calibri" w:hAnsi="Calibri" w:cs="Calibri"/>
                <w:b/>
                <w:bCs/>
                <w:sz w:val="22"/>
                <w:szCs w:val="22"/>
              </w:rPr>
            </w:pPr>
            <w:r w:rsidRPr="004C7F51">
              <w:rPr>
                <w:rFonts w:ascii="Calibri" w:hAnsi="Calibri" w:cs="Calibri"/>
                <w:b/>
                <w:bCs/>
                <w:sz w:val="22"/>
                <w:szCs w:val="22"/>
              </w:rPr>
              <w:t>1</w:t>
            </w:r>
          </w:p>
        </w:tc>
        <w:tc>
          <w:tcPr>
            <w:tcW w:w="13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38BF6F" w14:textId="77777777" w:rsidR="00B832CD" w:rsidRPr="004C7F51" w:rsidRDefault="00B832CD" w:rsidP="004C7F51">
            <w:pPr>
              <w:jc w:val="center"/>
              <w:rPr>
                <w:rFonts w:ascii="Calibri" w:hAnsi="Calibri" w:cs="Calibri"/>
                <w:sz w:val="22"/>
                <w:szCs w:val="22"/>
              </w:rPr>
            </w:pPr>
            <w:r w:rsidRPr="004C7F51">
              <w:rPr>
                <w:rFonts w:ascii="Calibri" w:hAnsi="Calibri" w:cs="Calibri"/>
                <w:sz w:val="22"/>
                <w:szCs w:val="22"/>
              </w:rPr>
              <w:t>1,100</w:t>
            </w:r>
          </w:p>
        </w:tc>
      </w:tr>
      <w:tr w:rsidR="00B832CD" w:rsidRPr="004C7F51" w14:paraId="40971DA2" w14:textId="77777777" w:rsidTr="004C7F51">
        <w:trPr>
          <w:trHeight w:val="210"/>
          <w:jc w:val="center"/>
        </w:trPr>
        <w:tc>
          <w:tcPr>
            <w:tcW w:w="1538" w:type="dxa"/>
            <w:tcBorders>
              <w:top w:val="nil"/>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188EE4CA" w14:textId="77777777" w:rsidR="00B832CD" w:rsidRPr="004C7F51" w:rsidRDefault="00B832CD" w:rsidP="004C7F51">
            <w:pPr>
              <w:jc w:val="center"/>
              <w:rPr>
                <w:rFonts w:ascii="Calibri" w:hAnsi="Calibri" w:cs="Calibri"/>
                <w:b/>
                <w:bCs/>
                <w:sz w:val="22"/>
                <w:szCs w:val="22"/>
              </w:rPr>
            </w:pPr>
            <w:r w:rsidRPr="004C7F51">
              <w:rPr>
                <w:rFonts w:ascii="Calibri" w:hAnsi="Calibri" w:cs="Calibri"/>
                <w:b/>
                <w:bCs/>
                <w:sz w:val="22"/>
                <w:szCs w:val="22"/>
              </w:rPr>
              <w:t>2</w:t>
            </w:r>
          </w:p>
        </w:tc>
        <w:tc>
          <w:tcPr>
            <w:tcW w:w="13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EBE403" w14:textId="77777777" w:rsidR="00B832CD" w:rsidRPr="004C7F51" w:rsidRDefault="00B832CD" w:rsidP="004C7F51">
            <w:pPr>
              <w:jc w:val="center"/>
              <w:rPr>
                <w:rFonts w:ascii="Calibri" w:hAnsi="Calibri" w:cs="Calibri"/>
                <w:sz w:val="22"/>
                <w:szCs w:val="22"/>
              </w:rPr>
            </w:pPr>
            <w:r w:rsidRPr="004C7F51">
              <w:rPr>
                <w:rFonts w:ascii="Calibri" w:hAnsi="Calibri" w:cs="Calibri"/>
                <w:sz w:val="22"/>
                <w:szCs w:val="22"/>
              </w:rPr>
              <w:t>13,873</w:t>
            </w:r>
          </w:p>
        </w:tc>
      </w:tr>
      <w:tr w:rsidR="00B832CD" w:rsidRPr="004C7F51" w14:paraId="65E70754" w14:textId="77777777" w:rsidTr="004C7F51">
        <w:trPr>
          <w:trHeight w:val="210"/>
          <w:jc w:val="center"/>
        </w:trPr>
        <w:tc>
          <w:tcPr>
            <w:tcW w:w="1538" w:type="dxa"/>
            <w:tcBorders>
              <w:top w:val="nil"/>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0058A1D4" w14:textId="77777777" w:rsidR="00B832CD" w:rsidRPr="004C7F51" w:rsidRDefault="00B832CD" w:rsidP="004C7F51">
            <w:pPr>
              <w:jc w:val="center"/>
              <w:rPr>
                <w:rFonts w:ascii="Calibri" w:hAnsi="Calibri" w:cs="Calibri"/>
                <w:b/>
                <w:bCs/>
                <w:sz w:val="22"/>
                <w:szCs w:val="22"/>
              </w:rPr>
            </w:pPr>
            <w:r w:rsidRPr="004C7F51">
              <w:rPr>
                <w:rFonts w:ascii="Calibri" w:hAnsi="Calibri" w:cs="Calibri"/>
                <w:b/>
                <w:bCs/>
                <w:sz w:val="22"/>
                <w:szCs w:val="22"/>
              </w:rPr>
              <w:t>3</w:t>
            </w:r>
          </w:p>
        </w:tc>
        <w:tc>
          <w:tcPr>
            <w:tcW w:w="13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44EA8D" w14:textId="77777777" w:rsidR="00B832CD" w:rsidRPr="004C7F51" w:rsidRDefault="00B832CD" w:rsidP="004C7F51">
            <w:pPr>
              <w:jc w:val="center"/>
              <w:rPr>
                <w:rFonts w:ascii="Calibri" w:hAnsi="Calibri" w:cs="Calibri"/>
                <w:sz w:val="22"/>
                <w:szCs w:val="22"/>
              </w:rPr>
            </w:pPr>
            <w:r w:rsidRPr="004C7F51">
              <w:rPr>
                <w:rFonts w:ascii="Calibri" w:hAnsi="Calibri" w:cs="Calibri"/>
                <w:sz w:val="22"/>
                <w:szCs w:val="22"/>
              </w:rPr>
              <w:t>13,089</w:t>
            </w:r>
          </w:p>
        </w:tc>
      </w:tr>
    </w:tbl>
    <w:p w14:paraId="2A988105" w14:textId="6B10FD27" w:rsidR="004E7A67" w:rsidRPr="004C7F51" w:rsidRDefault="004E7A67">
      <w:pPr>
        <w:rPr>
          <w:rFonts w:ascii="Calibri" w:hAnsi="Calibri" w:cs="Calibri"/>
          <w:sz w:val="22"/>
          <w:szCs w:val="22"/>
        </w:rPr>
      </w:pPr>
    </w:p>
    <w:p w14:paraId="415AADFA" w14:textId="77777777" w:rsidR="004C7F51" w:rsidRPr="004C7F51" w:rsidRDefault="004C7F51" w:rsidP="004C7F51">
      <w:pPr>
        <w:rPr>
          <w:rFonts w:ascii="Calibri" w:hAnsi="Calibri" w:cs="Calibri"/>
          <w:sz w:val="22"/>
          <w:szCs w:val="22"/>
        </w:rPr>
      </w:pPr>
      <w:r w:rsidRPr="004C7F51">
        <w:rPr>
          <w:rFonts w:ascii="Calibri" w:hAnsi="Calibri" w:cs="Calibri"/>
          <w:b/>
          <w:bCs/>
          <w:sz w:val="22"/>
          <w:szCs w:val="22"/>
        </w:rPr>
        <w:t>4. The average duration of unregulated care arrangements, where this information is recorded.</w:t>
      </w:r>
    </w:p>
    <w:p w14:paraId="223D967A" w14:textId="77777777" w:rsidR="004C7F51" w:rsidRPr="004C7F51" w:rsidRDefault="004C7F51" w:rsidP="004C7F51">
      <w:pPr>
        <w:rPr>
          <w:rFonts w:ascii="Calibri" w:hAnsi="Calibri" w:cs="Calibri"/>
          <w:sz w:val="22"/>
          <w:szCs w:val="22"/>
        </w:rPr>
      </w:pPr>
      <w:r w:rsidRPr="004C7F51">
        <w:rPr>
          <w:rFonts w:ascii="Calibri" w:hAnsi="Calibri" w:cs="Calibri"/>
          <w:sz w:val="22"/>
          <w:szCs w:val="22"/>
        </w:rPr>
        <w:t xml:space="preserve">While the calculated average duration is 387 days, this figure is not representative of typical practice, as it is disproportionately affected by one individual case. Unregistered arrangements are ordinarily used on a </w:t>
      </w:r>
      <w:proofErr w:type="gramStart"/>
      <w:r w:rsidRPr="004C7F51">
        <w:rPr>
          <w:rFonts w:ascii="Calibri" w:hAnsi="Calibri" w:cs="Calibri"/>
          <w:sz w:val="22"/>
          <w:szCs w:val="22"/>
        </w:rPr>
        <w:t>short term</w:t>
      </w:r>
      <w:proofErr w:type="gramEnd"/>
      <w:r w:rsidRPr="004C7F51">
        <w:rPr>
          <w:rFonts w:ascii="Calibri" w:hAnsi="Calibri" w:cs="Calibri"/>
          <w:sz w:val="22"/>
          <w:szCs w:val="22"/>
        </w:rPr>
        <w:t xml:space="preserve"> basis and are subject to ongoing review and transition planning.</w:t>
      </w:r>
      <w:r w:rsidRPr="004C7F51">
        <w:rPr>
          <w:rFonts w:ascii="Calibri" w:hAnsi="Calibri" w:cs="Calibri"/>
          <w:b/>
          <w:bCs/>
          <w:sz w:val="22"/>
          <w:szCs w:val="22"/>
        </w:rPr>
        <w:br/>
      </w:r>
      <w:r w:rsidRPr="004C7F51">
        <w:rPr>
          <w:rFonts w:ascii="Calibri" w:hAnsi="Calibri" w:cs="Calibri"/>
          <w:b/>
          <w:bCs/>
          <w:sz w:val="22"/>
          <w:szCs w:val="22"/>
        </w:rPr>
        <w:br/>
        <w:t>5. The circumstances under which unregulated or bridging care is commissioned (e.g. hospital discharge delays, lack of regulated provision, emergency placements).</w:t>
      </w:r>
      <w:r w:rsidRPr="004C7F51">
        <w:rPr>
          <w:rFonts w:ascii="Calibri" w:hAnsi="Calibri" w:cs="Calibri"/>
          <w:b/>
          <w:bCs/>
          <w:sz w:val="22"/>
          <w:szCs w:val="22"/>
        </w:rPr>
        <w:br/>
      </w:r>
      <w:r w:rsidRPr="004C7F51">
        <w:rPr>
          <w:rFonts w:ascii="Calibri" w:hAnsi="Calibri" w:cs="Calibri"/>
          <w:sz w:val="22"/>
          <w:szCs w:val="22"/>
        </w:rPr>
        <w:t>The Council does not commission unregistered children’s homes as standard practice. Use of unregistered accommodation is exceptional, strictly time limited, and considered only where this is necessary to safeguard a child or young person. Such arrangements are subject to clear oversight, risk assessment, and an agreed plan to transition to registered provision at the earliest opportunity.</w:t>
      </w:r>
    </w:p>
    <w:p w14:paraId="18B89529" w14:textId="64AED566" w:rsidR="004C7F51" w:rsidRPr="004C7F51" w:rsidRDefault="004C7F51" w:rsidP="004C7F51">
      <w:pPr>
        <w:rPr>
          <w:rFonts w:ascii="Calibri" w:hAnsi="Calibri" w:cs="Calibri"/>
          <w:sz w:val="22"/>
          <w:szCs w:val="22"/>
        </w:rPr>
      </w:pPr>
      <w:r w:rsidRPr="004C7F51">
        <w:rPr>
          <w:rFonts w:ascii="Calibri" w:hAnsi="Calibri" w:cs="Calibri"/>
          <w:b/>
          <w:bCs/>
          <w:sz w:val="22"/>
          <w:szCs w:val="22"/>
        </w:rPr>
        <w:br/>
        <w:t>6. Any internal guidance, or criteria used by the authority when commissioning unregulated/bridging care.</w:t>
      </w:r>
    </w:p>
    <w:p w14:paraId="778A890C" w14:textId="2E7A55F0" w:rsidR="004C7F51" w:rsidRPr="004C7F51" w:rsidRDefault="004C7F51">
      <w:pPr>
        <w:rPr>
          <w:rFonts w:ascii="Calibri" w:hAnsi="Calibri" w:cs="Calibri"/>
          <w:sz w:val="22"/>
          <w:szCs w:val="22"/>
        </w:rPr>
      </w:pPr>
      <w:r w:rsidRPr="004C7F51">
        <w:rPr>
          <w:rFonts w:ascii="Calibri" w:hAnsi="Calibri" w:cs="Calibri"/>
          <w:sz w:val="22"/>
          <w:szCs w:val="22"/>
        </w:rPr>
        <w:lastRenderedPageBreak/>
        <w:t>The Council is currently developing a formal guide titled “Management of Unregistered Homes for Children and Young People and an Unregistered Placement Process.”</w:t>
      </w:r>
      <w:r w:rsidRPr="004C7F51">
        <w:rPr>
          <w:rFonts w:ascii="Calibri" w:hAnsi="Calibri" w:cs="Calibri"/>
          <w:sz w:val="22"/>
          <w:szCs w:val="22"/>
        </w:rPr>
        <w:br/>
        <w:t>This procedure is undergoing internal input, governance and review. The anticipated publication date is 01 May 2026, following completion of the Council’s approval processes.</w:t>
      </w:r>
    </w:p>
    <w:sectPr w:rsidR="004C7F51" w:rsidRPr="004C7F51">
      <w:footerReference w:type="even" r:id="rId6"/>
      <w:footerReference w:type="defaul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C5721" w14:textId="77777777" w:rsidR="004160E2" w:rsidRDefault="004160E2" w:rsidP="00B832CD">
      <w:pPr>
        <w:spacing w:after="0" w:line="240" w:lineRule="auto"/>
      </w:pPr>
      <w:r>
        <w:separator/>
      </w:r>
    </w:p>
  </w:endnote>
  <w:endnote w:type="continuationSeparator" w:id="0">
    <w:p w14:paraId="42440717" w14:textId="77777777" w:rsidR="004160E2" w:rsidRDefault="004160E2" w:rsidP="00B83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95EE0" w14:textId="719972D1" w:rsidR="00B832CD" w:rsidRDefault="00B83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EE5F" w14:textId="6F783516" w:rsidR="00B832CD" w:rsidRDefault="00B832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4360" w14:textId="0AF4E169" w:rsidR="00B832CD" w:rsidRDefault="00B83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D01E0" w14:textId="77777777" w:rsidR="004160E2" w:rsidRDefault="004160E2" w:rsidP="00B832CD">
      <w:pPr>
        <w:spacing w:after="0" w:line="240" w:lineRule="auto"/>
      </w:pPr>
      <w:r>
        <w:separator/>
      </w:r>
    </w:p>
  </w:footnote>
  <w:footnote w:type="continuationSeparator" w:id="0">
    <w:p w14:paraId="4C3D35FD" w14:textId="77777777" w:rsidR="004160E2" w:rsidRDefault="004160E2" w:rsidP="00B832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2CD"/>
    <w:rsid w:val="004160E2"/>
    <w:rsid w:val="004C7F51"/>
    <w:rsid w:val="004E7A67"/>
    <w:rsid w:val="007B062E"/>
    <w:rsid w:val="008D382A"/>
    <w:rsid w:val="00B832CD"/>
    <w:rsid w:val="00BA012D"/>
    <w:rsid w:val="00C63EEF"/>
    <w:rsid w:val="00D17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419D8"/>
  <w15:chartTrackingRefBased/>
  <w15:docId w15:val="{5BBBAF39-D58C-4A67-8AC1-111166FD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2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2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2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2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2CD"/>
    <w:rPr>
      <w:rFonts w:eastAsiaTheme="majorEastAsia" w:cstheme="majorBidi"/>
      <w:color w:val="272727" w:themeColor="text1" w:themeTint="D8"/>
    </w:rPr>
  </w:style>
  <w:style w:type="paragraph" w:styleId="Title">
    <w:name w:val="Title"/>
    <w:basedOn w:val="Normal"/>
    <w:next w:val="Normal"/>
    <w:link w:val="TitleChar"/>
    <w:uiPriority w:val="10"/>
    <w:qFormat/>
    <w:rsid w:val="00B83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2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2CD"/>
    <w:pPr>
      <w:spacing w:before="160"/>
      <w:jc w:val="center"/>
    </w:pPr>
    <w:rPr>
      <w:i/>
      <w:iCs/>
      <w:color w:val="404040" w:themeColor="text1" w:themeTint="BF"/>
    </w:rPr>
  </w:style>
  <w:style w:type="character" w:customStyle="1" w:styleId="QuoteChar">
    <w:name w:val="Quote Char"/>
    <w:basedOn w:val="DefaultParagraphFont"/>
    <w:link w:val="Quote"/>
    <w:uiPriority w:val="29"/>
    <w:rsid w:val="00B832CD"/>
    <w:rPr>
      <w:i/>
      <w:iCs/>
      <w:color w:val="404040" w:themeColor="text1" w:themeTint="BF"/>
    </w:rPr>
  </w:style>
  <w:style w:type="paragraph" w:styleId="ListParagraph">
    <w:name w:val="List Paragraph"/>
    <w:basedOn w:val="Normal"/>
    <w:uiPriority w:val="34"/>
    <w:qFormat/>
    <w:rsid w:val="00B832CD"/>
    <w:pPr>
      <w:ind w:left="720"/>
      <w:contextualSpacing/>
    </w:pPr>
  </w:style>
  <w:style w:type="character" w:styleId="IntenseEmphasis">
    <w:name w:val="Intense Emphasis"/>
    <w:basedOn w:val="DefaultParagraphFont"/>
    <w:uiPriority w:val="21"/>
    <w:qFormat/>
    <w:rsid w:val="00B832CD"/>
    <w:rPr>
      <w:i/>
      <w:iCs/>
      <w:color w:val="0F4761" w:themeColor="accent1" w:themeShade="BF"/>
    </w:rPr>
  </w:style>
  <w:style w:type="paragraph" w:styleId="IntenseQuote">
    <w:name w:val="Intense Quote"/>
    <w:basedOn w:val="Normal"/>
    <w:next w:val="Normal"/>
    <w:link w:val="IntenseQuoteChar"/>
    <w:uiPriority w:val="30"/>
    <w:qFormat/>
    <w:rsid w:val="00B83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2CD"/>
    <w:rPr>
      <w:i/>
      <w:iCs/>
      <w:color w:val="0F4761" w:themeColor="accent1" w:themeShade="BF"/>
    </w:rPr>
  </w:style>
  <w:style w:type="character" w:styleId="IntenseReference">
    <w:name w:val="Intense Reference"/>
    <w:basedOn w:val="DefaultParagraphFont"/>
    <w:uiPriority w:val="32"/>
    <w:qFormat/>
    <w:rsid w:val="00B832CD"/>
    <w:rPr>
      <w:b/>
      <w:bCs/>
      <w:smallCaps/>
      <w:color w:val="0F4761" w:themeColor="accent1" w:themeShade="BF"/>
      <w:spacing w:val="5"/>
    </w:rPr>
  </w:style>
  <w:style w:type="paragraph" w:styleId="Footer">
    <w:name w:val="footer"/>
    <w:basedOn w:val="Normal"/>
    <w:link w:val="FooterChar"/>
    <w:uiPriority w:val="99"/>
    <w:unhideWhenUsed/>
    <w:rsid w:val="00B832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1853</Characters>
  <Application>Microsoft Office Word</Application>
  <DocSecurity>0</DocSecurity>
  <Lines>88</Lines>
  <Paragraphs>53</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Jordan</dc:creator>
  <cp:keywords/>
  <dc:description/>
  <cp:lastModifiedBy>Frankie Lawrence</cp:lastModifiedBy>
  <cp:revision>2</cp:revision>
  <dcterms:created xsi:type="dcterms:W3CDTF">2026-03-23T19:49:00Z</dcterms:created>
  <dcterms:modified xsi:type="dcterms:W3CDTF">2026-03-23T19:49:00Z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2026-03-23T19:46:29Z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d26a3b9d-c6b0-44dd-a2d3-cb6edaaf0c62</vt:lpwstr>
  </property>
  <property fmtid="{D5CDD505-2E9C-101B-9397-08002B2CF9AE}" pid="8" name="MSIP_Label_d17f5eab-0951-45e7-baa9-357beec0b77b_ContentBits">
    <vt:lpwstr>0</vt:lpwstr>
  </property>
  <property fmtid="{D5CDD505-2E9C-101B-9397-08002B2CF9AE}" pid="9" name="MSIP_Label_d17f5eab-0951-45e7-baa9-357beec0b77b_Tag">
    <vt:lpwstr>10, 0, 1, 1</vt:lpwstr>
  </property>
</Properties>
</file>