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6EB1D" w14:textId="4F10538C" w:rsidR="009F3B41" w:rsidRPr="009F3B41" w:rsidRDefault="009F3B41" w:rsidP="009F3B41">
      <w:pPr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r w:rsidRPr="009F3B41">
        <w:rPr>
          <w:rFonts w:ascii="Calibri" w:hAnsi="Calibri" w:cs="Calibri"/>
          <w:b/>
          <w:bCs/>
          <w:sz w:val="22"/>
          <w:szCs w:val="22"/>
          <w:u w:val="single"/>
        </w:rPr>
        <w:t>WBCIR:21987</w:t>
      </w:r>
    </w:p>
    <w:p w14:paraId="5F78B659" w14:textId="49038F3A" w:rsidR="009F3B41" w:rsidRPr="009F3B41" w:rsidRDefault="009F3B41" w:rsidP="009F3B41">
      <w:pPr>
        <w:rPr>
          <w:rFonts w:ascii="Calibri" w:hAnsi="Calibri" w:cs="Calibri"/>
          <w:b/>
          <w:bCs/>
          <w:sz w:val="22"/>
          <w:szCs w:val="22"/>
        </w:rPr>
      </w:pPr>
      <w:r w:rsidRPr="009F3B41">
        <w:rPr>
          <w:rFonts w:ascii="Calibri" w:hAnsi="Calibri" w:cs="Calibri"/>
          <w:b/>
          <w:bCs/>
          <w:sz w:val="22"/>
          <w:szCs w:val="22"/>
        </w:rPr>
        <w:t>1. The number of households in council tax arrears for each financial year from 2015-16 to 2025-26.</w:t>
      </w:r>
    </w:p>
    <w:p w14:paraId="34F861F4" w14:textId="7A2261BB" w:rsidR="009F3B41" w:rsidRPr="009F3B41" w:rsidRDefault="009F3B41" w:rsidP="009F3B41">
      <w:pPr>
        <w:jc w:val="center"/>
        <w:rPr>
          <w:rFonts w:ascii="Calibri" w:hAnsi="Calibri" w:cs="Calibri"/>
          <w:sz w:val="22"/>
          <w:szCs w:val="22"/>
        </w:rPr>
      </w:pPr>
      <w:r w:rsidRPr="009F3B41">
        <w:rPr>
          <w:rFonts w:ascii="Calibri" w:hAnsi="Calibri" w:cs="Calibri"/>
          <w:sz w:val="22"/>
          <w:szCs w:val="22"/>
        </w:rPr>
        <w:drawing>
          <wp:inline distT="0" distB="0" distL="0" distR="0" wp14:anchorId="625C96AF" wp14:editId="43A70973">
            <wp:extent cx="1920240" cy="2232660"/>
            <wp:effectExtent l="0" t="0" r="3810" b="15240"/>
            <wp:docPr id="186420585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29D84" w14:textId="77777777" w:rsidR="009F3B41" w:rsidRPr="009F3B41" w:rsidRDefault="009F3B41" w:rsidP="009F3B41">
      <w:pPr>
        <w:rPr>
          <w:rFonts w:ascii="Calibri" w:hAnsi="Calibri" w:cs="Calibri"/>
          <w:sz w:val="22"/>
          <w:szCs w:val="22"/>
        </w:rPr>
      </w:pPr>
      <w:r w:rsidRPr="009F3B41">
        <w:rPr>
          <w:rFonts w:ascii="Calibri" w:hAnsi="Calibri" w:cs="Calibri"/>
          <w:sz w:val="22"/>
          <w:szCs w:val="22"/>
        </w:rPr>
        <w:t>Please note that this report includes closed accounts. Therefore, the term ‘households’ would also include where they have moved home but still have a debt.</w:t>
      </w:r>
    </w:p>
    <w:p w14:paraId="25F19C8F" w14:textId="77777777" w:rsidR="009F3B41" w:rsidRPr="009F3B41" w:rsidRDefault="009F3B41" w:rsidP="009F3B41">
      <w:pPr>
        <w:pStyle w:val="NoSpacing"/>
      </w:pPr>
    </w:p>
    <w:p w14:paraId="410FD7FD" w14:textId="77777777" w:rsidR="009F3B41" w:rsidRPr="009F3B41" w:rsidRDefault="009F3B41" w:rsidP="009F3B41">
      <w:pPr>
        <w:rPr>
          <w:rFonts w:ascii="Calibri" w:hAnsi="Calibri" w:cs="Calibri"/>
          <w:b/>
          <w:bCs/>
          <w:sz w:val="22"/>
          <w:szCs w:val="22"/>
        </w:rPr>
      </w:pPr>
      <w:r w:rsidRPr="009F3B41">
        <w:rPr>
          <w:rFonts w:ascii="Calibri" w:hAnsi="Calibri" w:cs="Calibri"/>
          <w:b/>
          <w:bCs/>
          <w:sz w:val="22"/>
          <w:szCs w:val="22"/>
        </w:rPr>
        <w:t>2. Of those households who are in council tax arrears please provide the average amount of arrears a household is in for each financial year from 2015-16 to 2025-26.</w:t>
      </w:r>
    </w:p>
    <w:p w14:paraId="17DDEE0A" w14:textId="0CBA4F27" w:rsidR="009F3B41" w:rsidRPr="009F3B41" w:rsidRDefault="009F3B41" w:rsidP="009F3B41">
      <w:pPr>
        <w:jc w:val="center"/>
        <w:rPr>
          <w:rFonts w:ascii="Calibri" w:hAnsi="Calibri" w:cs="Calibri"/>
          <w:sz w:val="22"/>
          <w:szCs w:val="22"/>
        </w:rPr>
      </w:pPr>
      <w:r w:rsidRPr="009F3B41">
        <w:rPr>
          <w:rFonts w:ascii="Calibri" w:hAnsi="Calibri" w:cs="Calibri"/>
          <w:sz w:val="22"/>
          <w:szCs w:val="22"/>
        </w:rPr>
        <w:drawing>
          <wp:inline distT="0" distB="0" distL="0" distR="0" wp14:anchorId="150DAEB7" wp14:editId="4B8D747A">
            <wp:extent cx="1379220" cy="2933700"/>
            <wp:effectExtent l="0" t="0" r="11430" b="0"/>
            <wp:docPr id="182916981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1A30A" w14:textId="77777777" w:rsidR="009F3B41" w:rsidRPr="009F3B41" w:rsidRDefault="009F3B41" w:rsidP="009F3B41">
      <w:pPr>
        <w:rPr>
          <w:rFonts w:ascii="Calibri" w:hAnsi="Calibri" w:cs="Calibri"/>
          <w:sz w:val="22"/>
          <w:szCs w:val="22"/>
        </w:rPr>
      </w:pPr>
      <w:r w:rsidRPr="009F3B41">
        <w:rPr>
          <w:rFonts w:ascii="Calibri" w:hAnsi="Calibri" w:cs="Calibri"/>
          <w:sz w:val="22"/>
          <w:szCs w:val="22"/>
        </w:rPr>
        <w:t>As with question one, this data includes closed accounts.</w:t>
      </w:r>
    </w:p>
    <w:p w14:paraId="31D89352" w14:textId="77777777" w:rsidR="009F3B41" w:rsidRPr="009F3B41" w:rsidRDefault="009F3B41" w:rsidP="009F3B41">
      <w:pPr>
        <w:pStyle w:val="NoSpacing"/>
      </w:pPr>
    </w:p>
    <w:p w14:paraId="5C987EB7" w14:textId="77777777" w:rsidR="009F3B41" w:rsidRPr="009F3B41" w:rsidRDefault="009F3B41" w:rsidP="009F3B41">
      <w:pPr>
        <w:rPr>
          <w:rFonts w:ascii="Calibri" w:hAnsi="Calibri" w:cs="Calibri"/>
          <w:b/>
          <w:bCs/>
          <w:sz w:val="22"/>
          <w:szCs w:val="22"/>
        </w:rPr>
      </w:pPr>
      <w:r w:rsidRPr="009F3B41">
        <w:rPr>
          <w:rFonts w:ascii="Calibri" w:hAnsi="Calibri" w:cs="Calibri"/>
          <w:b/>
          <w:bCs/>
          <w:sz w:val="22"/>
          <w:szCs w:val="22"/>
        </w:rPr>
        <w:t>3. The total amount of council tax arrears for each financial year from 2015-16 to 2025-26.</w:t>
      </w:r>
    </w:p>
    <w:p w14:paraId="614208B9" w14:textId="5853ABF4" w:rsidR="009F3B41" w:rsidRPr="009F3B41" w:rsidRDefault="009F3B41" w:rsidP="009F3B41">
      <w:pPr>
        <w:jc w:val="center"/>
        <w:rPr>
          <w:rFonts w:ascii="Calibri" w:hAnsi="Calibri" w:cs="Calibri"/>
          <w:sz w:val="22"/>
          <w:szCs w:val="22"/>
        </w:rPr>
      </w:pPr>
      <w:r w:rsidRPr="009F3B41">
        <w:rPr>
          <w:rFonts w:ascii="Calibri" w:hAnsi="Calibri" w:cs="Calibri"/>
          <w:sz w:val="22"/>
          <w:szCs w:val="22"/>
        </w:rPr>
        <w:lastRenderedPageBreak/>
        <w:drawing>
          <wp:inline distT="0" distB="0" distL="0" distR="0" wp14:anchorId="48F44E9D" wp14:editId="577C5848">
            <wp:extent cx="1577340" cy="2895600"/>
            <wp:effectExtent l="0" t="0" r="3810" b="0"/>
            <wp:docPr id="56951630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557DAB" w14:textId="77777777" w:rsidR="009F3B41" w:rsidRPr="009F3B41" w:rsidRDefault="009F3B41" w:rsidP="009F3B41">
      <w:pPr>
        <w:rPr>
          <w:rFonts w:ascii="Calibri" w:hAnsi="Calibri" w:cs="Calibri"/>
          <w:sz w:val="22"/>
          <w:szCs w:val="22"/>
        </w:rPr>
      </w:pPr>
      <w:r w:rsidRPr="009F3B41">
        <w:rPr>
          <w:rFonts w:ascii="Calibri" w:hAnsi="Calibri" w:cs="Calibri"/>
          <w:sz w:val="22"/>
          <w:szCs w:val="22"/>
        </w:rPr>
        <w:t>As with question one, this data includes closed accounts.</w:t>
      </w:r>
    </w:p>
    <w:p w14:paraId="13C2E882" w14:textId="77777777" w:rsidR="009F3B41" w:rsidRPr="009F3B41" w:rsidRDefault="009F3B41" w:rsidP="009F3B41">
      <w:pPr>
        <w:pStyle w:val="NoSpacing"/>
      </w:pPr>
    </w:p>
    <w:p w14:paraId="375E7F78" w14:textId="77777777" w:rsidR="009F3B41" w:rsidRPr="009F3B41" w:rsidRDefault="009F3B41" w:rsidP="009F3B41">
      <w:pPr>
        <w:rPr>
          <w:rFonts w:ascii="Calibri" w:hAnsi="Calibri" w:cs="Calibri"/>
          <w:b/>
          <w:bCs/>
          <w:sz w:val="22"/>
          <w:szCs w:val="22"/>
        </w:rPr>
      </w:pPr>
      <w:r w:rsidRPr="009F3B41">
        <w:rPr>
          <w:rFonts w:ascii="Calibri" w:hAnsi="Calibri" w:cs="Calibri"/>
          <w:b/>
          <w:bCs/>
          <w:sz w:val="22"/>
          <w:szCs w:val="22"/>
        </w:rPr>
        <w:t>4. The highest amount owed by one household for 2025-26 for the most recent financial year.</w:t>
      </w:r>
    </w:p>
    <w:p w14:paraId="3F4CF9EF" w14:textId="77777777" w:rsidR="009F3B41" w:rsidRPr="009F3B41" w:rsidRDefault="009F3B41" w:rsidP="009F3B41">
      <w:pPr>
        <w:rPr>
          <w:rFonts w:ascii="Calibri" w:hAnsi="Calibri" w:cs="Calibri"/>
          <w:sz w:val="22"/>
          <w:szCs w:val="22"/>
        </w:rPr>
      </w:pPr>
      <w:r w:rsidRPr="009F3B41">
        <w:rPr>
          <w:rFonts w:ascii="Calibri" w:hAnsi="Calibri" w:cs="Calibri"/>
          <w:sz w:val="22"/>
          <w:szCs w:val="22"/>
        </w:rPr>
        <w:t>The highest amount owed by one household for 2025/26 is £5936.72.</w:t>
      </w:r>
    </w:p>
    <w:p w14:paraId="56253AE8" w14:textId="77777777" w:rsidR="009F3B41" w:rsidRPr="009F3B41" w:rsidRDefault="009F3B41" w:rsidP="009F3B41">
      <w:pPr>
        <w:rPr>
          <w:rFonts w:ascii="Calibri" w:hAnsi="Calibri" w:cs="Calibri"/>
          <w:sz w:val="22"/>
          <w:szCs w:val="22"/>
        </w:rPr>
      </w:pPr>
    </w:p>
    <w:sectPr w:rsidR="009F3B41" w:rsidRPr="009F3B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B41"/>
    <w:rsid w:val="002F5E58"/>
    <w:rsid w:val="009F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B7625"/>
  <w15:chartTrackingRefBased/>
  <w15:docId w15:val="{34D275AC-AB5B-47CE-95E2-5EB4C071A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3B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3B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3B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3B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3B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3B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3B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3B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3B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3B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3B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3B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3B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3B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3B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3B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3B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3B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3B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3B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3B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3B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3B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3B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3B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3B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3B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3B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3B4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F3B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cid:image014.png@01DD143C.C3F4171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cid:image013.png@01DD143C.C3F41710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cid:image015.png@01DD143C.C3F417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Frankie Lawrence</dc:creator>
  <cp:keywords/>
  <dc:description/>
  <cp:lastModifiedBy>Frankie Lawrence</cp:lastModifiedBy>
  <cp:revision>1</cp:revision>
  <dcterms:created xsi:type="dcterms:W3CDTF">2026-07-15T11:26:00Z</dcterms:created>
  <dcterms:modified xsi:type="dcterms:W3CDTF">2026-07-15T11:29:00Z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7f5eab-0951-45e7-baa9-357beec0b77b_Enabled">
    <vt:lpwstr>true</vt:lpwstr>
  </property>
  <property fmtid="{D5CDD505-2E9C-101B-9397-08002B2CF9AE}" pid="3" name="MSIP_Label_d17f5eab-0951-45e7-baa9-357beec0b77b_SetDate">
    <vt:lpwstr>2026-07-15T11:27:52Z</vt:lpwstr>
  </property>
  <property fmtid="{D5CDD505-2E9C-101B-9397-08002B2CF9AE}" pid="4" name="MSIP_Label_d17f5eab-0951-45e7-baa9-357beec0b77b_Method">
    <vt:lpwstr>Privileged</vt:lpwstr>
  </property>
  <property fmtid="{D5CDD505-2E9C-101B-9397-08002B2CF9AE}" pid="5" name="MSIP_Label_d17f5eab-0951-45e7-baa9-357beec0b77b_Name">
    <vt:lpwstr>Document</vt:lpwstr>
  </property>
  <property fmtid="{D5CDD505-2E9C-101B-9397-08002B2CF9AE}" pid="6" name="MSIP_Label_d17f5eab-0951-45e7-baa9-357beec0b77b_SiteId">
    <vt:lpwstr>996ee15c-0b3e-4a6f-8e65-120a9a51821a</vt:lpwstr>
  </property>
  <property fmtid="{D5CDD505-2E9C-101B-9397-08002B2CF9AE}" pid="7" name="MSIP_Label_d17f5eab-0951-45e7-baa9-357beec0b77b_ActionId">
    <vt:lpwstr>38c424b0-4627-4bc5-b672-2d2b6e9cd2f9</vt:lpwstr>
  </property>
  <property fmtid="{D5CDD505-2E9C-101B-9397-08002B2CF9AE}" pid="8" name="MSIP_Label_d17f5eab-0951-45e7-baa9-357beec0b77b_ContentBits">
    <vt:lpwstr>0</vt:lpwstr>
  </property>
  <property fmtid="{D5CDD505-2E9C-101B-9397-08002B2CF9AE}" pid="9" name="MSIP_Label_d17f5eab-0951-45e7-baa9-357beec0b77b_Tag">
    <vt:lpwstr>10, 0, 1, 1</vt:lpwstr>
  </property>
</Properties>
</file>