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0262" w14:textId="608E8F33" w:rsidR="00A607DC" w:rsidRPr="0016503C" w:rsidRDefault="0016503C" w:rsidP="0016503C">
      <w:pPr>
        <w:jc w:val="center"/>
        <w:rPr>
          <w:rFonts w:ascii="Calibri" w:hAnsi="Calibri" w:cs="Calibri"/>
          <w:b/>
          <w:bCs/>
          <w:sz w:val="22"/>
          <w:szCs w:val="22"/>
          <w:u w:val="single"/>
        </w:rPr>
      </w:pPr>
      <w:r w:rsidRPr="0016503C">
        <w:rPr>
          <w:rFonts w:ascii="Calibri" w:hAnsi="Calibri" w:cs="Calibri"/>
          <w:b/>
          <w:bCs/>
          <w:sz w:val="22"/>
          <w:szCs w:val="22"/>
          <w:u w:val="single"/>
        </w:rPr>
        <w:t>WBCIR:22014</w:t>
      </w:r>
    </w:p>
    <w:p w14:paraId="5BA41A3D" w14:textId="77777777" w:rsidR="0016503C" w:rsidRPr="0016503C" w:rsidRDefault="0016503C" w:rsidP="0016503C">
      <w:pPr>
        <w:pStyle w:val="NoSpacing"/>
      </w:pPr>
    </w:p>
    <w:p w14:paraId="720782C0" w14:textId="77777777" w:rsidR="0016503C" w:rsidRPr="0016503C" w:rsidRDefault="0016503C" w:rsidP="0016503C">
      <w:pPr>
        <w:pStyle w:val="NoSpacing"/>
        <w:rPr>
          <w:rFonts w:ascii="Calibri" w:hAnsi="Calibri" w:cs="Calibri"/>
          <w:b/>
          <w:bCs/>
          <w:sz w:val="22"/>
          <w:szCs w:val="22"/>
        </w:rPr>
      </w:pPr>
      <w:r w:rsidRPr="0016503C">
        <w:rPr>
          <w:rFonts w:ascii="Calibri" w:hAnsi="Calibri" w:cs="Calibri"/>
          <w:b/>
          <w:bCs/>
          <w:sz w:val="22"/>
          <w:szCs w:val="22"/>
        </w:rPr>
        <w:t xml:space="preserve">1. </w:t>
      </w:r>
      <w:r w:rsidRPr="0016503C">
        <w:rPr>
          <w:rFonts w:ascii="Calibri" w:hAnsi="Calibri" w:cs="Calibri"/>
          <w:b/>
          <w:bCs/>
          <w:sz w:val="22"/>
          <w:szCs w:val="22"/>
        </w:rPr>
        <w:t>List of school bus services</w:t>
      </w:r>
    </w:p>
    <w:p w14:paraId="418F7D7D" w14:textId="54612A87" w:rsidR="0016503C" w:rsidRPr="0016503C" w:rsidRDefault="0016503C" w:rsidP="0016503C">
      <w:pPr>
        <w:pStyle w:val="NoSpacing"/>
        <w:rPr>
          <w:rFonts w:ascii="Calibri" w:hAnsi="Calibri" w:cs="Calibri"/>
          <w:sz w:val="22"/>
          <w:szCs w:val="22"/>
        </w:rPr>
      </w:pPr>
      <w:r w:rsidRPr="0016503C">
        <w:rPr>
          <w:rFonts w:ascii="Calibri" w:hAnsi="Calibri" w:cs="Calibri"/>
          <w:sz w:val="22"/>
          <w:szCs w:val="22"/>
        </w:rPr>
        <w:t>W</w:t>
      </w:r>
      <w:r w:rsidRPr="0016503C">
        <w:rPr>
          <w:rFonts w:ascii="Calibri" w:hAnsi="Calibri" w:cs="Calibri"/>
          <w:sz w:val="22"/>
          <w:szCs w:val="22"/>
        </w:rPr>
        <w:t xml:space="preserve">e can only provide information for school bus services commissioned by the Council, local bus operators will run some services commercially, whilst schools will also commission their own services directly. The Council would not necessarily know about all school buses operating in the borough for this reason. </w:t>
      </w:r>
    </w:p>
    <w:p w14:paraId="4EA5F131" w14:textId="77777777" w:rsidR="0016503C" w:rsidRPr="0016503C" w:rsidRDefault="0016503C" w:rsidP="0016503C">
      <w:pPr>
        <w:pStyle w:val="NoSpacing"/>
        <w:rPr>
          <w:rFonts w:ascii="Calibri" w:hAnsi="Calibri" w:cs="Calibri"/>
          <w:sz w:val="22"/>
          <w:szCs w:val="22"/>
        </w:rPr>
      </w:pPr>
      <w:r w:rsidRPr="0016503C">
        <w:rPr>
          <w:rFonts w:ascii="Calibri" w:hAnsi="Calibri" w:cs="Calibri"/>
          <w:sz w:val="22"/>
          <w:szCs w:val="22"/>
        </w:rPr>
        <w:t xml:space="preserve">A list of any school services which the Council is aware of are listed on the My Journey website here: </w:t>
      </w:r>
      <w:hyperlink r:id="rId8" w:history="1">
        <w:r w:rsidRPr="0016503C">
          <w:rPr>
            <w:rStyle w:val="Hyperlink"/>
            <w:rFonts w:ascii="Calibri" w:hAnsi="Calibri" w:cs="Calibri"/>
            <w:sz w:val="22"/>
            <w:szCs w:val="22"/>
          </w:rPr>
          <w:t>School Buses</w:t>
        </w:r>
      </w:hyperlink>
    </w:p>
    <w:p w14:paraId="05962D1F" w14:textId="77777777" w:rsidR="0016503C" w:rsidRPr="0016503C" w:rsidRDefault="0016503C" w:rsidP="0016503C">
      <w:pPr>
        <w:pStyle w:val="NoSpacing"/>
        <w:rPr>
          <w:rFonts w:ascii="Calibri" w:hAnsi="Calibri" w:cs="Calibri"/>
          <w:sz w:val="22"/>
          <w:szCs w:val="22"/>
        </w:rPr>
      </w:pPr>
      <w:r w:rsidRPr="0016503C">
        <w:rPr>
          <w:rFonts w:ascii="Calibri" w:hAnsi="Calibri" w:cs="Calibri"/>
          <w:sz w:val="22"/>
          <w:szCs w:val="22"/>
        </w:rPr>
        <w:t>A list of Council commissioned school bus services, which are operating during 25/26 academic year is provided below.</w:t>
      </w:r>
    </w:p>
    <w:tbl>
      <w:tblPr>
        <w:tblW w:w="0" w:type="auto"/>
        <w:tblCellMar>
          <w:left w:w="0" w:type="dxa"/>
          <w:right w:w="0" w:type="dxa"/>
        </w:tblCellMar>
        <w:tblLook w:val="04A0" w:firstRow="1" w:lastRow="0" w:firstColumn="1" w:lastColumn="0" w:noHBand="0" w:noVBand="1"/>
      </w:tblPr>
      <w:tblGrid>
        <w:gridCol w:w="2992"/>
        <w:gridCol w:w="3011"/>
        <w:gridCol w:w="3003"/>
      </w:tblGrid>
      <w:tr w:rsidR="0016503C" w:rsidRPr="0016503C" w14:paraId="507A3424" w14:textId="77777777" w:rsidTr="0016503C">
        <w:tc>
          <w:tcPr>
            <w:tcW w:w="2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6C140C" w14:textId="77777777" w:rsidR="0016503C" w:rsidRPr="0016503C" w:rsidRDefault="0016503C" w:rsidP="0016503C">
            <w:pPr>
              <w:jc w:val="center"/>
              <w:rPr>
                <w:rFonts w:ascii="Calibri" w:hAnsi="Calibri" w:cs="Calibri"/>
                <w:b/>
                <w:bCs/>
                <w:sz w:val="22"/>
                <w:szCs w:val="22"/>
              </w:rPr>
            </w:pPr>
            <w:r w:rsidRPr="0016503C">
              <w:rPr>
                <w:rFonts w:ascii="Calibri" w:hAnsi="Calibri" w:cs="Calibri"/>
                <w:b/>
                <w:bCs/>
                <w:sz w:val="22"/>
                <w:szCs w:val="22"/>
              </w:rPr>
              <w:t>Services</w:t>
            </w:r>
          </w:p>
        </w:tc>
        <w:tc>
          <w:tcPr>
            <w:tcW w:w="30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49F3A4" w14:textId="77777777" w:rsidR="0016503C" w:rsidRPr="0016503C" w:rsidRDefault="0016503C" w:rsidP="0016503C">
            <w:pPr>
              <w:jc w:val="center"/>
              <w:rPr>
                <w:rFonts w:ascii="Calibri" w:hAnsi="Calibri" w:cs="Calibri"/>
                <w:b/>
                <w:bCs/>
                <w:sz w:val="22"/>
                <w:szCs w:val="22"/>
              </w:rPr>
            </w:pPr>
            <w:r w:rsidRPr="0016503C">
              <w:rPr>
                <w:rFonts w:ascii="Calibri" w:hAnsi="Calibri" w:cs="Calibri"/>
                <w:b/>
                <w:bCs/>
                <w:sz w:val="22"/>
                <w:szCs w:val="22"/>
              </w:rPr>
              <w:t>Minimum Contracted Seats</w:t>
            </w:r>
          </w:p>
        </w:tc>
        <w:tc>
          <w:tcPr>
            <w:tcW w:w="30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14A7E8" w14:textId="77777777" w:rsidR="0016503C" w:rsidRPr="0016503C" w:rsidRDefault="0016503C" w:rsidP="0016503C">
            <w:pPr>
              <w:jc w:val="center"/>
              <w:rPr>
                <w:rFonts w:ascii="Calibri" w:hAnsi="Calibri" w:cs="Calibri"/>
                <w:b/>
                <w:bCs/>
                <w:sz w:val="22"/>
                <w:szCs w:val="22"/>
              </w:rPr>
            </w:pPr>
            <w:r w:rsidRPr="0016503C">
              <w:rPr>
                <w:rFonts w:ascii="Calibri" w:hAnsi="Calibri" w:cs="Calibri"/>
                <w:b/>
                <w:bCs/>
                <w:sz w:val="22"/>
                <w:szCs w:val="22"/>
              </w:rPr>
              <w:t>Operation</w:t>
            </w:r>
          </w:p>
        </w:tc>
      </w:tr>
      <w:tr w:rsidR="0016503C" w:rsidRPr="0016503C" w14:paraId="630CCA8E" w14:textId="77777777" w:rsidTr="0016503C">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F2024"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E1</w:t>
            </w:r>
          </w:p>
        </w:tc>
        <w:tc>
          <w:tcPr>
            <w:tcW w:w="3011" w:type="dxa"/>
            <w:tcBorders>
              <w:top w:val="nil"/>
              <w:left w:val="nil"/>
              <w:bottom w:val="single" w:sz="8" w:space="0" w:color="auto"/>
              <w:right w:val="single" w:sz="8" w:space="0" w:color="auto"/>
            </w:tcBorders>
            <w:tcMar>
              <w:top w:w="0" w:type="dxa"/>
              <w:left w:w="108" w:type="dxa"/>
              <w:bottom w:w="0" w:type="dxa"/>
              <w:right w:w="108" w:type="dxa"/>
            </w:tcMar>
            <w:hideMark/>
          </w:tcPr>
          <w:p w14:paraId="59F107D4"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61</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0EC62882"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Closed</w:t>
            </w:r>
          </w:p>
        </w:tc>
      </w:tr>
      <w:tr w:rsidR="0016503C" w:rsidRPr="0016503C" w14:paraId="083C9441" w14:textId="77777777" w:rsidTr="0016503C">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3A6CA"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E2</w:t>
            </w:r>
          </w:p>
        </w:tc>
        <w:tc>
          <w:tcPr>
            <w:tcW w:w="3011" w:type="dxa"/>
            <w:tcBorders>
              <w:top w:val="nil"/>
              <w:left w:val="nil"/>
              <w:bottom w:val="single" w:sz="8" w:space="0" w:color="auto"/>
              <w:right w:val="single" w:sz="8" w:space="0" w:color="auto"/>
            </w:tcBorders>
            <w:tcMar>
              <w:top w:w="0" w:type="dxa"/>
              <w:left w:w="108" w:type="dxa"/>
              <w:bottom w:w="0" w:type="dxa"/>
              <w:right w:w="108" w:type="dxa"/>
            </w:tcMar>
            <w:hideMark/>
          </w:tcPr>
          <w:p w14:paraId="78E28139"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61</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24847300"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Closed</w:t>
            </w:r>
          </w:p>
        </w:tc>
      </w:tr>
      <w:tr w:rsidR="0016503C" w:rsidRPr="0016503C" w14:paraId="135CC93D" w14:textId="77777777" w:rsidTr="0016503C">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03F82"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E3</w:t>
            </w:r>
          </w:p>
        </w:tc>
        <w:tc>
          <w:tcPr>
            <w:tcW w:w="3011" w:type="dxa"/>
            <w:tcBorders>
              <w:top w:val="nil"/>
              <w:left w:val="nil"/>
              <w:bottom w:val="single" w:sz="8" w:space="0" w:color="auto"/>
              <w:right w:val="single" w:sz="8" w:space="0" w:color="auto"/>
            </w:tcBorders>
            <w:tcMar>
              <w:top w:w="0" w:type="dxa"/>
              <w:left w:w="108" w:type="dxa"/>
              <w:bottom w:w="0" w:type="dxa"/>
              <w:right w:w="108" w:type="dxa"/>
            </w:tcMar>
            <w:hideMark/>
          </w:tcPr>
          <w:p w14:paraId="6561130D"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56</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5824B5BC"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Closed</w:t>
            </w:r>
          </w:p>
        </w:tc>
      </w:tr>
      <w:tr w:rsidR="0016503C" w:rsidRPr="0016503C" w14:paraId="3AA9859B" w14:textId="77777777" w:rsidTr="0016503C">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0D7C3"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F2</w:t>
            </w:r>
          </w:p>
        </w:tc>
        <w:tc>
          <w:tcPr>
            <w:tcW w:w="3011" w:type="dxa"/>
            <w:tcBorders>
              <w:top w:val="nil"/>
              <w:left w:val="nil"/>
              <w:bottom w:val="single" w:sz="8" w:space="0" w:color="auto"/>
              <w:right w:val="single" w:sz="8" w:space="0" w:color="auto"/>
            </w:tcBorders>
            <w:tcMar>
              <w:top w:w="0" w:type="dxa"/>
              <w:left w:w="108" w:type="dxa"/>
              <w:bottom w:w="0" w:type="dxa"/>
              <w:right w:w="108" w:type="dxa"/>
            </w:tcMar>
            <w:hideMark/>
          </w:tcPr>
          <w:p w14:paraId="5A82534B"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61</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54C23CF6"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Closed</w:t>
            </w:r>
          </w:p>
        </w:tc>
      </w:tr>
      <w:tr w:rsidR="0016503C" w:rsidRPr="0016503C" w14:paraId="05BDABC7" w14:textId="77777777" w:rsidTr="0016503C">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755CA"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202</w:t>
            </w:r>
          </w:p>
        </w:tc>
        <w:tc>
          <w:tcPr>
            <w:tcW w:w="3011" w:type="dxa"/>
            <w:tcBorders>
              <w:top w:val="nil"/>
              <w:left w:val="nil"/>
              <w:bottom w:val="single" w:sz="8" w:space="0" w:color="auto"/>
              <w:right w:val="single" w:sz="8" w:space="0" w:color="auto"/>
            </w:tcBorders>
            <w:tcMar>
              <w:top w:w="0" w:type="dxa"/>
              <w:left w:w="108" w:type="dxa"/>
              <w:bottom w:w="0" w:type="dxa"/>
              <w:right w:w="108" w:type="dxa"/>
            </w:tcMar>
            <w:hideMark/>
          </w:tcPr>
          <w:p w14:paraId="4122EEFD"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70</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74373A1F"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Closed</w:t>
            </w:r>
          </w:p>
        </w:tc>
      </w:tr>
      <w:tr w:rsidR="0016503C" w:rsidRPr="0016503C" w14:paraId="70B10A7D" w14:textId="77777777" w:rsidTr="0016503C">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3B627"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203</w:t>
            </w:r>
          </w:p>
        </w:tc>
        <w:tc>
          <w:tcPr>
            <w:tcW w:w="3011" w:type="dxa"/>
            <w:tcBorders>
              <w:top w:val="nil"/>
              <w:left w:val="nil"/>
              <w:bottom w:val="single" w:sz="8" w:space="0" w:color="auto"/>
              <w:right w:val="single" w:sz="8" w:space="0" w:color="auto"/>
            </w:tcBorders>
            <w:tcMar>
              <w:top w:w="0" w:type="dxa"/>
              <w:left w:w="108" w:type="dxa"/>
              <w:bottom w:w="0" w:type="dxa"/>
              <w:right w:w="108" w:type="dxa"/>
            </w:tcMar>
            <w:hideMark/>
          </w:tcPr>
          <w:p w14:paraId="6A1FCD3B"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61</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6111532F"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Closed</w:t>
            </w:r>
          </w:p>
        </w:tc>
      </w:tr>
      <w:tr w:rsidR="0016503C" w:rsidRPr="0016503C" w14:paraId="2F409C9E" w14:textId="77777777" w:rsidTr="0016503C">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C4423"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244</w:t>
            </w:r>
          </w:p>
        </w:tc>
        <w:tc>
          <w:tcPr>
            <w:tcW w:w="3011" w:type="dxa"/>
            <w:tcBorders>
              <w:top w:val="nil"/>
              <w:left w:val="nil"/>
              <w:bottom w:val="single" w:sz="8" w:space="0" w:color="auto"/>
              <w:right w:val="single" w:sz="8" w:space="0" w:color="auto"/>
            </w:tcBorders>
            <w:tcMar>
              <w:top w:w="0" w:type="dxa"/>
              <w:left w:w="108" w:type="dxa"/>
              <w:bottom w:w="0" w:type="dxa"/>
              <w:right w:w="108" w:type="dxa"/>
            </w:tcMar>
            <w:hideMark/>
          </w:tcPr>
          <w:p w14:paraId="4CFECDC1"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72</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66283330"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Closed</w:t>
            </w:r>
          </w:p>
        </w:tc>
      </w:tr>
      <w:tr w:rsidR="0016503C" w:rsidRPr="0016503C" w14:paraId="55FA6495" w14:textId="77777777" w:rsidTr="0016503C">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52D9E"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P1</w:t>
            </w:r>
          </w:p>
        </w:tc>
        <w:tc>
          <w:tcPr>
            <w:tcW w:w="3011" w:type="dxa"/>
            <w:tcBorders>
              <w:top w:val="nil"/>
              <w:left w:val="nil"/>
              <w:bottom w:val="single" w:sz="8" w:space="0" w:color="auto"/>
              <w:right w:val="single" w:sz="8" w:space="0" w:color="auto"/>
            </w:tcBorders>
            <w:tcMar>
              <w:top w:w="0" w:type="dxa"/>
              <w:left w:w="108" w:type="dxa"/>
              <w:bottom w:w="0" w:type="dxa"/>
              <w:right w:w="108" w:type="dxa"/>
            </w:tcMar>
            <w:hideMark/>
          </w:tcPr>
          <w:p w14:paraId="1373E689"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22</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605FCAF8"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Closed</w:t>
            </w:r>
          </w:p>
        </w:tc>
      </w:tr>
      <w:tr w:rsidR="0016503C" w:rsidRPr="0016503C" w14:paraId="36D5A22E" w14:textId="77777777" w:rsidTr="0016503C">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195D4"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983/b</w:t>
            </w:r>
          </w:p>
        </w:tc>
        <w:tc>
          <w:tcPr>
            <w:tcW w:w="3011" w:type="dxa"/>
            <w:tcBorders>
              <w:top w:val="nil"/>
              <w:left w:val="nil"/>
              <w:bottom w:val="single" w:sz="8" w:space="0" w:color="auto"/>
              <w:right w:val="single" w:sz="8" w:space="0" w:color="auto"/>
            </w:tcBorders>
            <w:tcMar>
              <w:top w:w="0" w:type="dxa"/>
              <w:left w:w="108" w:type="dxa"/>
              <w:bottom w:w="0" w:type="dxa"/>
              <w:right w:w="108" w:type="dxa"/>
            </w:tcMar>
            <w:hideMark/>
          </w:tcPr>
          <w:p w14:paraId="2C0D967F"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69+20</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20534D9F" w14:textId="77777777" w:rsidR="0016503C" w:rsidRPr="0016503C" w:rsidRDefault="0016503C" w:rsidP="0016503C">
            <w:pPr>
              <w:jc w:val="center"/>
              <w:rPr>
                <w:rFonts w:ascii="Calibri" w:hAnsi="Calibri" w:cs="Calibri"/>
                <w:sz w:val="22"/>
                <w:szCs w:val="22"/>
              </w:rPr>
            </w:pPr>
            <w:r w:rsidRPr="0016503C">
              <w:rPr>
                <w:rFonts w:ascii="Calibri" w:hAnsi="Calibri" w:cs="Calibri"/>
                <w:sz w:val="22"/>
                <w:szCs w:val="22"/>
              </w:rPr>
              <w:t>Open</w:t>
            </w:r>
          </w:p>
        </w:tc>
      </w:tr>
    </w:tbl>
    <w:p w14:paraId="3CBB9B3F" w14:textId="77777777" w:rsidR="0016503C" w:rsidRPr="0016503C" w:rsidRDefault="0016503C" w:rsidP="0016503C">
      <w:pPr>
        <w:pStyle w:val="NoSpacing"/>
      </w:pPr>
    </w:p>
    <w:p w14:paraId="18D950A6" w14:textId="44C5EBC2" w:rsidR="0016503C" w:rsidRPr="0016503C" w:rsidRDefault="0016503C" w:rsidP="0016503C">
      <w:pPr>
        <w:rPr>
          <w:rFonts w:ascii="Calibri" w:hAnsi="Calibri" w:cs="Calibri"/>
          <w:sz w:val="22"/>
          <w:szCs w:val="22"/>
        </w:rPr>
      </w:pPr>
      <w:r w:rsidRPr="0016503C">
        <w:rPr>
          <w:rFonts w:ascii="Calibri" w:hAnsi="Calibri" w:cs="Calibri"/>
          <w:b/>
          <w:bCs/>
          <w:sz w:val="22"/>
          <w:szCs w:val="22"/>
        </w:rPr>
        <w:t xml:space="preserve">2. </w:t>
      </w:r>
      <w:r w:rsidRPr="0016503C">
        <w:rPr>
          <w:rFonts w:ascii="Calibri" w:hAnsi="Calibri" w:cs="Calibri"/>
          <w:b/>
          <w:bCs/>
          <w:sz w:val="22"/>
          <w:szCs w:val="22"/>
        </w:rPr>
        <w:t>Current Price for each contract</w:t>
      </w:r>
      <w:r w:rsidRPr="0016503C">
        <w:rPr>
          <w:rFonts w:ascii="Calibri" w:hAnsi="Calibri" w:cs="Calibri"/>
          <w:b/>
          <w:bCs/>
          <w:sz w:val="22"/>
          <w:szCs w:val="22"/>
        </w:rPr>
        <w:t xml:space="preserve">: </w:t>
      </w:r>
      <w:r w:rsidRPr="0016503C">
        <w:rPr>
          <w:rFonts w:ascii="Calibri" w:hAnsi="Calibri" w:cs="Calibri"/>
          <w:sz w:val="22"/>
          <w:szCs w:val="22"/>
        </w:rPr>
        <w:t>T</w:t>
      </w:r>
      <w:r w:rsidRPr="0016503C">
        <w:rPr>
          <w:rFonts w:ascii="Calibri" w:hAnsi="Calibri" w:cs="Calibri"/>
          <w:sz w:val="22"/>
          <w:szCs w:val="22"/>
        </w:rPr>
        <w:t xml:space="preserve">his information is available on the National Contracts Register which can be accessed here: </w:t>
      </w:r>
      <w:hyperlink r:id="rId9" w:history="1">
        <w:r w:rsidRPr="0016503C">
          <w:rPr>
            <w:rStyle w:val="Hyperlink"/>
            <w:rFonts w:ascii="Calibri" w:hAnsi="Calibri" w:cs="Calibri"/>
            <w:sz w:val="22"/>
            <w:szCs w:val="22"/>
          </w:rPr>
          <w:t>Contracts Finder</w:t>
        </w:r>
      </w:hyperlink>
    </w:p>
    <w:p w14:paraId="63F7A5A7" w14:textId="77777777" w:rsidR="0016503C" w:rsidRPr="0016503C" w:rsidRDefault="0016503C" w:rsidP="0016503C">
      <w:pPr>
        <w:pStyle w:val="NoSpacing"/>
      </w:pPr>
    </w:p>
    <w:p w14:paraId="2E9ADE19" w14:textId="460F3A22" w:rsidR="0016503C" w:rsidRPr="0016503C" w:rsidRDefault="0016503C" w:rsidP="0016503C">
      <w:pPr>
        <w:rPr>
          <w:rFonts w:ascii="Calibri" w:hAnsi="Calibri" w:cs="Calibri"/>
          <w:sz w:val="22"/>
          <w:szCs w:val="22"/>
        </w:rPr>
      </w:pPr>
      <w:r w:rsidRPr="0016503C">
        <w:rPr>
          <w:rFonts w:ascii="Calibri" w:hAnsi="Calibri" w:cs="Calibri"/>
          <w:b/>
          <w:bCs/>
          <w:sz w:val="22"/>
          <w:szCs w:val="22"/>
        </w:rPr>
        <w:t xml:space="preserve">3. </w:t>
      </w:r>
      <w:r w:rsidRPr="0016503C">
        <w:rPr>
          <w:rFonts w:ascii="Calibri" w:hAnsi="Calibri" w:cs="Calibri"/>
          <w:b/>
          <w:bCs/>
          <w:sz w:val="22"/>
          <w:szCs w:val="22"/>
        </w:rPr>
        <w:t>Current Seating capacity for each contract</w:t>
      </w:r>
      <w:r w:rsidRPr="0016503C">
        <w:rPr>
          <w:rFonts w:ascii="Calibri" w:hAnsi="Calibri" w:cs="Calibri"/>
          <w:b/>
          <w:bCs/>
          <w:sz w:val="22"/>
          <w:szCs w:val="22"/>
        </w:rPr>
        <w:t xml:space="preserve">: </w:t>
      </w:r>
      <w:r w:rsidRPr="0016503C">
        <w:rPr>
          <w:rFonts w:ascii="Calibri" w:hAnsi="Calibri" w:cs="Calibri"/>
          <w:sz w:val="22"/>
          <w:szCs w:val="22"/>
        </w:rPr>
        <w:t>S</w:t>
      </w:r>
      <w:r w:rsidRPr="0016503C">
        <w:rPr>
          <w:rFonts w:ascii="Calibri" w:hAnsi="Calibri" w:cs="Calibri"/>
          <w:sz w:val="22"/>
          <w:szCs w:val="22"/>
        </w:rPr>
        <w:t>ee above</w:t>
      </w:r>
    </w:p>
    <w:p w14:paraId="0647242D" w14:textId="77777777" w:rsidR="0016503C" w:rsidRPr="0016503C" w:rsidRDefault="0016503C" w:rsidP="0016503C">
      <w:pPr>
        <w:pStyle w:val="NoSpacing"/>
      </w:pPr>
    </w:p>
    <w:p w14:paraId="72438393" w14:textId="6BD592F9" w:rsidR="0016503C" w:rsidRPr="0016503C" w:rsidRDefault="0016503C" w:rsidP="0016503C">
      <w:pPr>
        <w:rPr>
          <w:rFonts w:ascii="Calibri" w:hAnsi="Calibri" w:cs="Calibri"/>
          <w:sz w:val="22"/>
          <w:szCs w:val="22"/>
        </w:rPr>
      </w:pPr>
      <w:r w:rsidRPr="0016503C">
        <w:rPr>
          <w:rFonts w:ascii="Calibri" w:hAnsi="Calibri" w:cs="Calibri"/>
          <w:b/>
          <w:bCs/>
          <w:sz w:val="22"/>
          <w:szCs w:val="22"/>
        </w:rPr>
        <w:t xml:space="preserve">4. </w:t>
      </w:r>
      <w:r w:rsidRPr="0016503C">
        <w:rPr>
          <w:rFonts w:ascii="Calibri" w:hAnsi="Calibri" w:cs="Calibri"/>
          <w:b/>
          <w:bCs/>
          <w:sz w:val="22"/>
          <w:szCs w:val="22"/>
        </w:rPr>
        <w:t>Current operators on each contract</w:t>
      </w:r>
      <w:r w:rsidRPr="0016503C">
        <w:rPr>
          <w:rFonts w:ascii="Calibri" w:hAnsi="Calibri" w:cs="Calibri"/>
          <w:b/>
          <w:bCs/>
          <w:sz w:val="22"/>
          <w:szCs w:val="22"/>
        </w:rPr>
        <w:t xml:space="preserve">: </w:t>
      </w:r>
      <w:r w:rsidRPr="0016503C">
        <w:rPr>
          <w:rFonts w:ascii="Calibri" w:hAnsi="Calibri" w:cs="Calibri"/>
          <w:sz w:val="22"/>
          <w:szCs w:val="22"/>
        </w:rPr>
        <w:t>T</w:t>
      </w:r>
      <w:r w:rsidRPr="0016503C">
        <w:rPr>
          <w:rFonts w:ascii="Calibri" w:hAnsi="Calibri" w:cs="Calibri"/>
          <w:sz w:val="22"/>
          <w:szCs w:val="22"/>
        </w:rPr>
        <w:t>his information is available on the National Contracts Register</w:t>
      </w:r>
    </w:p>
    <w:p w14:paraId="231B8535" w14:textId="77777777" w:rsidR="0016503C" w:rsidRPr="0016503C" w:rsidRDefault="0016503C" w:rsidP="0016503C">
      <w:pPr>
        <w:pStyle w:val="NoSpacing"/>
      </w:pPr>
    </w:p>
    <w:p w14:paraId="71D1FDD2" w14:textId="60CB8C76" w:rsidR="0016503C" w:rsidRPr="0016503C" w:rsidRDefault="0016503C" w:rsidP="0016503C">
      <w:pPr>
        <w:rPr>
          <w:rFonts w:ascii="Calibri" w:hAnsi="Calibri" w:cs="Calibri"/>
          <w:sz w:val="22"/>
          <w:szCs w:val="22"/>
        </w:rPr>
      </w:pPr>
      <w:r w:rsidRPr="0016503C">
        <w:rPr>
          <w:rFonts w:ascii="Calibri" w:hAnsi="Calibri" w:cs="Calibri"/>
          <w:b/>
          <w:bCs/>
          <w:sz w:val="22"/>
          <w:szCs w:val="22"/>
        </w:rPr>
        <w:t xml:space="preserve">5. </w:t>
      </w:r>
      <w:r w:rsidRPr="0016503C">
        <w:rPr>
          <w:rFonts w:ascii="Calibri" w:hAnsi="Calibri" w:cs="Calibri"/>
          <w:b/>
          <w:bCs/>
          <w:sz w:val="22"/>
          <w:szCs w:val="22"/>
        </w:rPr>
        <w:t>Renewal dates on each contract</w:t>
      </w:r>
      <w:r w:rsidRPr="0016503C">
        <w:rPr>
          <w:rFonts w:ascii="Calibri" w:hAnsi="Calibri" w:cs="Calibri"/>
          <w:b/>
          <w:bCs/>
          <w:sz w:val="22"/>
          <w:szCs w:val="22"/>
        </w:rPr>
        <w:t>:</w:t>
      </w:r>
      <w:r w:rsidRPr="0016503C">
        <w:rPr>
          <w:rFonts w:ascii="Calibri" w:hAnsi="Calibri" w:cs="Calibri"/>
          <w:sz w:val="22"/>
          <w:szCs w:val="22"/>
        </w:rPr>
        <w:t xml:space="preserve"> </w:t>
      </w:r>
      <w:r w:rsidRPr="0016503C">
        <w:rPr>
          <w:rFonts w:ascii="Calibri" w:hAnsi="Calibri" w:cs="Calibri"/>
          <w:sz w:val="22"/>
          <w:szCs w:val="22"/>
        </w:rPr>
        <w:t>T</w:t>
      </w:r>
      <w:r w:rsidRPr="0016503C">
        <w:rPr>
          <w:rFonts w:ascii="Calibri" w:hAnsi="Calibri" w:cs="Calibri"/>
          <w:sz w:val="22"/>
          <w:szCs w:val="22"/>
        </w:rPr>
        <w:t>his information is available on the National Contracts Register</w:t>
      </w:r>
    </w:p>
    <w:p w14:paraId="20034AA4" w14:textId="77777777" w:rsidR="0016503C" w:rsidRPr="0016503C" w:rsidRDefault="0016503C" w:rsidP="0016503C">
      <w:pPr>
        <w:pStyle w:val="NoSpacing"/>
      </w:pPr>
    </w:p>
    <w:p w14:paraId="51DFB2EC" w14:textId="4BFE9AAB" w:rsidR="0016503C" w:rsidRPr="0016503C" w:rsidRDefault="0016503C" w:rsidP="0016503C">
      <w:pPr>
        <w:rPr>
          <w:rFonts w:ascii="Calibri" w:hAnsi="Calibri" w:cs="Calibri"/>
          <w:sz w:val="22"/>
          <w:szCs w:val="22"/>
        </w:rPr>
      </w:pPr>
      <w:r w:rsidRPr="0016503C">
        <w:rPr>
          <w:rFonts w:ascii="Calibri" w:hAnsi="Calibri" w:cs="Calibri"/>
          <w:b/>
          <w:bCs/>
          <w:sz w:val="22"/>
          <w:szCs w:val="22"/>
        </w:rPr>
        <w:t xml:space="preserve">6. </w:t>
      </w:r>
      <w:r w:rsidRPr="0016503C">
        <w:rPr>
          <w:rFonts w:ascii="Calibri" w:hAnsi="Calibri" w:cs="Calibri"/>
          <w:b/>
          <w:bCs/>
          <w:sz w:val="22"/>
          <w:szCs w:val="22"/>
        </w:rPr>
        <w:t>For open and close school bus route</w:t>
      </w:r>
      <w:r w:rsidRPr="0016503C">
        <w:rPr>
          <w:rFonts w:ascii="Calibri" w:hAnsi="Calibri" w:cs="Calibri"/>
          <w:b/>
          <w:bCs/>
          <w:sz w:val="22"/>
          <w:szCs w:val="22"/>
        </w:rPr>
        <w:t>:</w:t>
      </w:r>
      <w:r w:rsidRPr="0016503C">
        <w:rPr>
          <w:rFonts w:ascii="Calibri" w:hAnsi="Calibri" w:cs="Calibri"/>
          <w:sz w:val="22"/>
          <w:szCs w:val="22"/>
        </w:rPr>
        <w:t xml:space="preserve"> </w:t>
      </w:r>
      <w:r w:rsidRPr="0016503C">
        <w:rPr>
          <w:rFonts w:ascii="Calibri" w:hAnsi="Calibri" w:cs="Calibri"/>
          <w:sz w:val="22"/>
          <w:szCs w:val="22"/>
        </w:rPr>
        <w:t xml:space="preserve">We are uncertain what is being asked for this question, </w:t>
      </w:r>
      <w:r w:rsidRPr="0016503C">
        <w:rPr>
          <w:rFonts w:ascii="Calibri" w:hAnsi="Calibri" w:cs="Calibri"/>
          <w:sz w:val="22"/>
          <w:szCs w:val="22"/>
        </w:rPr>
        <w:t>if it is which contracts operate as registered local bus services (open door) vs which operated as closed-door home to school bus services, please see table above.</w:t>
      </w:r>
      <w:r w:rsidRPr="0016503C">
        <w:rPr>
          <w:rFonts w:ascii="Calibri" w:hAnsi="Calibri" w:cs="Calibri"/>
          <w:sz w:val="22"/>
          <w:szCs w:val="22"/>
        </w:rPr>
        <w:t xml:space="preserve"> If this has not answered your question, please provide clarification on what information is being sought.</w:t>
      </w:r>
      <w:r w:rsidRPr="0016503C">
        <w:rPr>
          <w:rFonts w:ascii="Calibri" w:hAnsi="Calibri" w:cs="Calibri"/>
          <w:sz w:val="22"/>
          <w:szCs w:val="22"/>
        </w:rPr>
        <w:br/>
      </w:r>
    </w:p>
    <w:sectPr w:rsidR="0016503C" w:rsidRPr="0016503C">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EF7E" w14:textId="77777777" w:rsidR="00F22809" w:rsidRDefault="00F22809" w:rsidP="0016503C">
      <w:pPr>
        <w:spacing w:after="0" w:line="240" w:lineRule="auto"/>
      </w:pPr>
      <w:r>
        <w:separator/>
      </w:r>
    </w:p>
  </w:endnote>
  <w:endnote w:type="continuationSeparator" w:id="0">
    <w:p w14:paraId="434F9063" w14:textId="77777777" w:rsidR="00F22809" w:rsidRDefault="00F22809" w:rsidP="0016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B239" w14:textId="1E15F8A5" w:rsidR="0016503C" w:rsidRDefault="0016503C">
    <w:pPr>
      <w:pStyle w:val="Footer"/>
    </w:pPr>
    <w:r>
      <w:rPr>
        <w:noProof/>
      </w:rPr>
      <mc:AlternateContent>
        <mc:Choice Requires="wps">
          <w:drawing>
            <wp:anchor distT="0" distB="0" distL="0" distR="0" simplePos="0" relativeHeight="251659264" behindDoc="0" locked="0" layoutInCell="1" allowOverlap="1" wp14:anchorId="4BF08318" wp14:editId="3AC2FBC8">
              <wp:simplePos x="635" y="635"/>
              <wp:positionH relativeFrom="page">
                <wp:align>left</wp:align>
              </wp:positionH>
              <wp:positionV relativeFrom="page">
                <wp:align>bottom</wp:align>
              </wp:positionV>
              <wp:extent cx="5731510" cy="549910"/>
              <wp:effectExtent l="0" t="0" r="2540" b="0"/>
              <wp:wrapNone/>
              <wp:docPr id="1972401589" name="Text Box 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49910"/>
                      </a:xfrm>
                      <a:prstGeom prst="rect">
                        <a:avLst/>
                      </a:prstGeom>
                      <a:noFill/>
                      <a:ln>
                        <a:noFill/>
                      </a:ln>
                    </wps:spPr>
                    <wps:txbx>
                      <w:txbxContent>
                        <w:p w14:paraId="4F0EB867" w14:textId="02C5339E" w:rsidR="0016503C" w:rsidRPr="0016503C" w:rsidRDefault="0016503C" w:rsidP="0016503C">
                          <w:pPr>
                            <w:spacing w:after="0"/>
                            <w:rPr>
                              <w:rFonts w:ascii="Aptos" w:eastAsia="Aptos" w:hAnsi="Aptos" w:cs="Aptos"/>
                              <w:noProof/>
                              <w:color w:val="000000"/>
                              <w:sz w:val="20"/>
                              <w:szCs w:val="20"/>
                            </w:rPr>
                          </w:pPr>
                          <w:r w:rsidRPr="0016503C">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F08318" id="_x0000_t202" coordsize="21600,21600" o:spt="202" path="m,l,21600r21600,l21600,xe">
              <v:stroke joinstyle="miter"/>
              <v:path gradientshapeok="t" o:connecttype="rect"/>
            </v:shapetype>
            <v:shape id="Text Box 2" o:spid="_x0000_s1026" type="#_x0000_t202" alt="Private: Information that contains a small amount of sensitive data which is essential to communicate with an individual but doesn’t require to be sent via secure methods." style="position:absolute;margin-left:0;margin-top:0;width:451.3pt;height:43.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" filled="f" stroked="f">
              <v:fill o:detectmouseclick="t"/>
              <v:textbox style="mso-fit-shape-to-text:t" inset="20pt,0,0,15pt">
                <w:txbxContent>
                  <w:p w14:paraId="4F0EB867" w14:textId="02C5339E" w:rsidR="0016503C" w:rsidRPr="0016503C" w:rsidRDefault="0016503C" w:rsidP="0016503C">
                    <w:pPr>
                      <w:spacing w:after="0"/>
                      <w:rPr>
                        <w:rFonts w:ascii="Aptos" w:eastAsia="Aptos" w:hAnsi="Aptos" w:cs="Aptos"/>
                        <w:noProof/>
                        <w:color w:val="000000"/>
                        <w:sz w:val="20"/>
                        <w:szCs w:val="20"/>
                      </w:rPr>
                    </w:pPr>
                    <w:r w:rsidRPr="0016503C">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58BA" w14:textId="319087AE" w:rsidR="0016503C" w:rsidRDefault="0016503C">
    <w:pPr>
      <w:pStyle w:val="Footer"/>
    </w:pPr>
    <w:r>
      <w:rPr>
        <w:noProof/>
      </w:rPr>
      <mc:AlternateContent>
        <mc:Choice Requires="wps">
          <w:drawing>
            <wp:anchor distT="0" distB="0" distL="0" distR="0" simplePos="0" relativeHeight="251660288" behindDoc="0" locked="0" layoutInCell="1" allowOverlap="1" wp14:anchorId="10B1E1CD" wp14:editId="56F5C9BA">
              <wp:simplePos x="914400" y="10058400"/>
              <wp:positionH relativeFrom="page">
                <wp:align>left</wp:align>
              </wp:positionH>
              <wp:positionV relativeFrom="page">
                <wp:align>bottom</wp:align>
              </wp:positionV>
              <wp:extent cx="5731510" cy="549910"/>
              <wp:effectExtent l="0" t="0" r="2540" b="0"/>
              <wp:wrapNone/>
              <wp:docPr id="354308107"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49910"/>
                      </a:xfrm>
                      <a:prstGeom prst="rect">
                        <a:avLst/>
                      </a:prstGeom>
                      <a:noFill/>
                      <a:ln>
                        <a:noFill/>
                      </a:ln>
                    </wps:spPr>
                    <wps:txbx>
                      <w:txbxContent>
                        <w:p w14:paraId="6E9F2FA1" w14:textId="6BF32FB8" w:rsidR="0016503C" w:rsidRPr="0016503C" w:rsidRDefault="0016503C" w:rsidP="0016503C">
                          <w:pPr>
                            <w:spacing w:after="0"/>
                            <w:rPr>
                              <w:rFonts w:ascii="Aptos" w:eastAsia="Aptos" w:hAnsi="Aptos" w:cs="Aptos"/>
                              <w:noProof/>
                              <w:color w:val="000000"/>
                              <w:sz w:val="20"/>
                              <w:szCs w:val="20"/>
                            </w:rPr>
                          </w:pPr>
                          <w:r w:rsidRPr="0016503C">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B1E1CD" id="_x0000_t202" coordsize="21600,21600" o:spt="202" path="m,l,21600r21600,l21600,xe">
              <v:stroke joinstyle="miter"/>
              <v:path gradientshapeok="t" o:connecttype="rect"/>
            </v:shapetype>
            <v:shape id="Text Box 3" o:spid="_x0000_s1027" type="#_x0000_t202" alt="Private: Information that contains a small amount of sensitive data which is essential to communicate with an individual but doesn’t require to be sent via secure methods." style="position:absolute;margin-left:0;margin-top:0;width:451.3pt;height:43.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" filled="f" stroked="f">
              <v:fill o:detectmouseclick="t"/>
              <v:textbox style="mso-fit-shape-to-text:t" inset="20pt,0,0,15pt">
                <w:txbxContent>
                  <w:p w14:paraId="6E9F2FA1" w14:textId="6BF32FB8" w:rsidR="0016503C" w:rsidRPr="0016503C" w:rsidRDefault="0016503C" w:rsidP="0016503C">
                    <w:pPr>
                      <w:spacing w:after="0"/>
                      <w:rPr>
                        <w:rFonts w:ascii="Aptos" w:eastAsia="Aptos" w:hAnsi="Aptos" w:cs="Aptos"/>
                        <w:noProof/>
                        <w:color w:val="000000"/>
                        <w:sz w:val="20"/>
                        <w:szCs w:val="20"/>
                      </w:rPr>
                    </w:pPr>
                    <w:r w:rsidRPr="0016503C">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8B62" w14:textId="12B79E65" w:rsidR="0016503C" w:rsidRDefault="0016503C">
    <w:pPr>
      <w:pStyle w:val="Footer"/>
    </w:pPr>
    <w:r>
      <w:rPr>
        <w:noProof/>
      </w:rPr>
      <mc:AlternateContent>
        <mc:Choice Requires="wps">
          <w:drawing>
            <wp:anchor distT="0" distB="0" distL="0" distR="0" simplePos="0" relativeHeight="251658240" behindDoc="0" locked="0" layoutInCell="1" allowOverlap="1" wp14:anchorId="294442D6" wp14:editId="146524EA">
              <wp:simplePos x="635" y="635"/>
              <wp:positionH relativeFrom="page">
                <wp:align>left</wp:align>
              </wp:positionH>
              <wp:positionV relativeFrom="page">
                <wp:align>bottom</wp:align>
              </wp:positionV>
              <wp:extent cx="5731510" cy="549910"/>
              <wp:effectExtent l="0" t="0" r="2540" b="0"/>
              <wp:wrapNone/>
              <wp:docPr id="577843652" name="Text Box 1"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49910"/>
                      </a:xfrm>
                      <a:prstGeom prst="rect">
                        <a:avLst/>
                      </a:prstGeom>
                      <a:noFill/>
                      <a:ln>
                        <a:noFill/>
                      </a:ln>
                    </wps:spPr>
                    <wps:txbx>
                      <w:txbxContent>
                        <w:p w14:paraId="347CE27D" w14:textId="36099AA5" w:rsidR="0016503C" w:rsidRPr="0016503C" w:rsidRDefault="0016503C" w:rsidP="0016503C">
                          <w:pPr>
                            <w:spacing w:after="0"/>
                            <w:rPr>
                              <w:rFonts w:ascii="Aptos" w:eastAsia="Aptos" w:hAnsi="Aptos" w:cs="Aptos"/>
                              <w:noProof/>
                              <w:color w:val="000000"/>
                              <w:sz w:val="20"/>
                              <w:szCs w:val="20"/>
                            </w:rPr>
                          </w:pPr>
                          <w:r w:rsidRPr="0016503C">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4442D6" id="_x0000_t202" coordsize="21600,21600" o:spt="202" path="m,l,21600r21600,l21600,xe">
              <v:stroke joinstyle="miter"/>
              <v:path gradientshapeok="t" o:connecttype="rect"/>
            </v:shapetype>
            <v:shape id="Text Box 1" o:spid="_x0000_s1028" type="#_x0000_t202" alt="Private: Information that contains a small amount of sensitive data which is essential to communicate with an individual but doesn’t require to be sent via secure methods." style="position:absolute;margin-left:0;margin-top:0;width:451.3pt;height:43.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" filled="f" stroked="f">
              <v:fill o:detectmouseclick="t"/>
              <v:textbox style="mso-fit-shape-to-text:t" inset="20pt,0,0,15pt">
                <w:txbxContent>
                  <w:p w14:paraId="347CE27D" w14:textId="36099AA5" w:rsidR="0016503C" w:rsidRPr="0016503C" w:rsidRDefault="0016503C" w:rsidP="0016503C">
                    <w:pPr>
                      <w:spacing w:after="0"/>
                      <w:rPr>
                        <w:rFonts w:ascii="Aptos" w:eastAsia="Aptos" w:hAnsi="Aptos" w:cs="Aptos"/>
                        <w:noProof/>
                        <w:color w:val="000000"/>
                        <w:sz w:val="20"/>
                        <w:szCs w:val="20"/>
                      </w:rPr>
                    </w:pPr>
                    <w:r w:rsidRPr="0016503C">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1F22" w14:textId="77777777" w:rsidR="00F22809" w:rsidRDefault="00F22809" w:rsidP="0016503C">
      <w:pPr>
        <w:spacing w:after="0" w:line="240" w:lineRule="auto"/>
      </w:pPr>
      <w:r>
        <w:separator/>
      </w:r>
    </w:p>
  </w:footnote>
  <w:footnote w:type="continuationSeparator" w:id="0">
    <w:p w14:paraId="0EB1BC44" w14:textId="77777777" w:rsidR="00F22809" w:rsidRDefault="00F22809" w:rsidP="0016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731D6"/>
    <w:multiLevelType w:val="hybridMultilevel"/>
    <w:tmpl w:val="BF92C288"/>
    <w:lvl w:ilvl="0" w:tplc="71FEB386">
      <w:start w:val="1"/>
      <w:numFmt w:val="decimal"/>
      <w:lvlText w:val="%1."/>
      <w:lvlJc w:val="left"/>
      <w:pPr>
        <w:ind w:left="720" w:hanging="360"/>
      </w:pPr>
      <w:rPr>
        <w:color w:val="215F9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01473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DC"/>
    <w:rsid w:val="0016503C"/>
    <w:rsid w:val="002F1F5F"/>
    <w:rsid w:val="004206CC"/>
    <w:rsid w:val="00A607DC"/>
    <w:rsid w:val="00F22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4235"/>
  <w15:chartTrackingRefBased/>
  <w15:docId w15:val="{EDBEFBB2-F32E-4909-9E17-E713FF97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7DC"/>
    <w:rPr>
      <w:rFonts w:eastAsiaTheme="majorEastAsia" w:cstheme="majorBidi"/>
      <w:color w:val="272727" w:themeColor="text1" w:themeTint="D8"/>
    </w:rPr>
  </w:style>
  <w:style w:type="paragraph" w:styleId="Title">
    <w:name w:val="Title"/>
    <w:basedOn w:val="Normal"/>
    <w:next w:val="Normal"/>
    <w:link w:val="TitleChar"/>
    <w:uiPriority w:val="10"/>
    <w:qFormat/>
    <w:rsid w:val="00A60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7DC"/>
    <w:pPr>
      <w:spacing w:before="160"/>
      <w:jc w:val="center"/>
    </w:pPr>
    <w:rPr>
      <w:i/>
      <w:iCs/>
      <w:color w:val="404040" w:themeColor="text1" w:themeTint="BF"/>
    </w:rPr>
  </w:style>
  <w:style w:type="character" w:customStyle="1" w:styleId="QuoteChar">
    <w:name w:val="Quote Char"/>
    <w:basedOn w:val="DefaultParagraphFont"/>
    <w:link w:val="Quote"/>
    <w:uiPriority w:val="29"/>
    <w:rsid w:val="00A607DC"/>
    <w:rPr>
      <w:i/>
      <w:iCs/>
      <w:color w:val="404040" w:themeColor="text1" w:themeTint="BF"/>
    </w:rPr>
  </w:style>
  <w:style w:type="paragraph" w:styleId="ListParagraph">
    <w:name w:val="List Paragraph"/>
    <w:basedOn w:val="Normal"/>
    <w:uiPriority w:val="34"/>
    <w:qFormat/>
    <w:rsid w:val="00A607DC"/>
    <w:pPr>
      <w:ind w:left="720"/>
      <w:contextualSpacing/>
    </w:pPr>
  </w:style>
  <w:style w:type="character" w:styleId="IntenseEmphasis">
    <w:name w:val="Intense Emphasis"/>
    <w:basedOn w:val="DefaultParagraphFont"/>
    <w:uiPriority w:val="21"/>
    <w:qFormat/>
    <w:rsid w:val="00A607DC"/>
    <w:rPr>
      <w:i/>
      <w:iCs/>
      <w:color w:val="0F4761" w:themeColor="accent1" w:themeShade="BF"/>
    </w:rPr>
  </w:style>
  <w:style w:type="paragraph" w:styleId="IntenseQuote">
    <w:name w:val="Intense Quote"/>
    <w:basedOn w:val="Normal"/>
    <w:next w:val="Normal"/>
    <w:link w:val="IntenseQuoteChar"/>
    <w:uiPriority w:val="30"/>
    <w:qFormat/>
    <w:rsid w:val="00A60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7DC"/>
    <w:rPr>
      <w:i/>
      <w:iCs/>
      <w:color w:val="0F4761" w:themeColor="accent1" w:themeShade="BF"/>
    </w:rPr>
  </w:style>
  <w:style w:type="character" w:styleId="IntenseReference">
    <w:name w:val="Intense Reference"/>
    <w:basedOn w:val="DefaultParagraphFont"/>
    <w:uiPriority w:val="32"/>
    <w:qFormat/>
    <w:rsid w:val="00A607DC"/>
    <w:rPr>
      <w:b/>
      <w:bCs/>
      <w:smallCaps/>
      <w:color w:val="0F4761" w:themeColor="accent1" w:themeShade="BF"/>
      <w:spacing w:val="5"/>
    </w:rPr>
  </w:style>
  <w:style w:type="character" w:styleId="Hyperlink">
    <w:name w:val="Hyperlink"/>
    <w:basedOn w:val="DefaultParagraphFont"/>
    <w:uiPriority w:val="99"/>
    <w:unhideWhenUsed/>
    <w:rsid w:val="00A607DC"/>
    <w:rPr>
      <w:color w:val="467886" w:themeColor="hyperlink"/>
      <w:u w:val="single"/>
    </w:rPr>
  </w:style>
  <w:style w:type="character" w:styleId="UnresolvedMention">
    <w:name w:val="Unresolved Mention"/>
    <w:basedOn w:val="DefaultParagraphFont"/>
    <w:uiPriority w:val="99"/>
    <w:semiHidden/>
    <w:unhideWhenUsed/>
    <w:rsid w:val="00A607DC"/>
    <w:rPr>
      <w:color w:val="605E5C"/>
      <w:shd w:val="clear" w:color="auto" w:fill="E1DFDD"/>
    </w:rPr>
  </w:style>
  <w:style w:type="paragraph" w:styleId="NoSpacing">
    <w:name w:val="No Spacing"/>
    <w:uiPriority w:val="1"/>
    <w:qFormat/>
    <w:rsid w:val="0016503C"/>
    <w:pPr>
      <w:spacing w:after="0" w:line="240" w:lineRule="auto"/>
    </w:pPr>
  </w:style>
  <w:style w:type="paragraph" w:styleId="Footer">
    <w:name w:val="footer"/>
    <w:basedOn w:val="Normal"/>
    <w:link w:val="FooterChar"/>
    <w:uiPriority w:val="99"/>
    <w:unhideWhenUsed/>
    <w:rsid w:val="0016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myjourneywokingham.com%2Fbus-travel%2Fschool-buses%2F&amp;data=05%7C02%7Cinformationrequests%40wokingham.gov.uk%7Cd3b7198221a94b8501fc08ded2cb7438%7C996ee15c0b3e4a6f8e65120a9a51821a%7C0%7C0%7C639179968429045782%7CUnknown%7CTWFpbGZsb3d8eyJFbXB0eU1hcGkiOnRydWUsIlYiOiIwLjAuMDAwMCIsIlAiOiJXaW4zMiIsIkFOIjoiTWFpbCIsIldUIjoyfQ%3D%3D%7C0%7C%7C%7C&amp;sdata=Hld%2BsojIjCjQZS0hc3Eq5cl5gX1sARqfbSLTfNFkb7A%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03.safelinks.protection.outlook.com/?url=https%3A%2F%2Fwww.contractsfinder.service.gov.uk%2FSearch&amp;data=05%7C02%7Cinformationrequests%40wokingham.gov.uk%7Cd3b7198221a94b8501fc08ded2cb7438%7C996ee15c0b3e4a6f8e65120a9a51821a%7C0%7C0%7C639179968429060564%7CUnknown%7CTWFpbGZsb3d8eyJFbXB0eU1hcGkiOnRydWUsIlYiOiIwLjAuMDAwMCIsIlAiOiJXaW4zMiIsIkFOIjoiTWFpbCIsIldUIjoyfQ%3D%3D%7C0%7C%7C%7C&amp;sdata=61ju6W2Sf%2BITPle6qNT1uXLm2qie86hsej%2BAF8YpEjo%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EFCDF-157C-45F3-A12C-F89EAB61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1</cp:revision>
  <dcterms:created xsi:type="dcterms:W3CDTF">2026-07-09T10:26:00Z</dcterms:created>
  <dcterms:modified xsi:type="dcterms:W3CDTF">2026-07-09T11:09:00Z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227131c4,759075b5,151e500b</vt:lpwstr>
  </property>
  <property fmtid="{D5CDD505-2E9C-101B-9397-08002B2CF9AE}" pid="3" name="ClassificationContentMarkingFooterFontProps">
    <vt:lpwstr>#000000,10,Aptos</vt:lpwstr>
  </property>
  <property fmtid="{D5CDD505-2E9C-101B-9397-08002B2CF9AE}" pid="4"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5" name="MSIP_Label_2b28a9a6-133a-4796-ad7d-6b90f7583680_Enabled">
    <vt:lpwstr>true</vt:lpwstr>
  </property>
  <property fmtid="{D5CDD505-2E9C-101B-9397-08002B2CF9AE}" pid="6" name="MSIP_Label_2b28a9a6-133a-4796-ad7d-6b90f7583680_SetDate">
    <vt:lpwstr>2026-07-09T11:09:15Z</vt:lpwstr>
  </property>
  <property fmtid="{D5CDD505-2E9C-101B-9397-08002B2CF9AE}" pid="7" name="MSIP_Label_2b28a9a6-133a-4796-ad7d-6b90f7583680_Method">
    <vt:lpwstr>Standard</vt:lpwstr>
  </property>
  <property fmtid="{D5CDD505-2E9C-101B-9397-08002B2CF9AE}" pid="8" name="MSIP_Label_2b28a9a6-133a-4796-ad7d-6b90f7583680_Name">
    <vt:lpwstr>Private</vt:lpwstr>
  </property>
  <property fmtid="{D5CDD505-2E9C-101B-9397-08002B2CF9AE}" pid="9" name="MSIP_Label_2b28a9a6-133a-4796-ad7d-6b90f7583680_SiteId">
    <vt:lpwstr>996ee15c-0b3e-4a6f-8e65-120a9a51821a</vt:lpwstr>
  </property>
  <property fmtid="{D5CDD505-2E9C-101B-9397-08002B2CF9AE}" pid="10" name="MSIP_Label_2b28a9a6-133a-4796-ad7d-6b90f7583680_ActionId">
    <vt:lpwstr>bef73a14-346b-4302-8ed8-4f6b03e672d5</vt:lpwstr>
  </property>
  <property fmtid="{D5CDD505-2E9C-101B-9397-08002B2CF9AE}" pid="11" name="MSIP_Label_2b28a9a6-133a-4796-ad7d-6b90f7583680_ContentBits">
    <vt:lpwstr>2</vt:lpwstr>
  </property>
  <property fmtid="{D5CDD505-2E9C-101B-9397-08002B2CF9AE}" pid="12" name="MSIP_Label_2b28a9a6-133a-4796-ad7d-6b90f7583680_Tag">
    <vt:lpwstr>10, 3, 0, 1</vt:lpwstr>
  </property>
</Properties>
</file>