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4E0DB" w14:textId="2345706D" w:rsidR="00A01A95" w:rsidRPr="00A01A95" w:rsidRDefault="00A01A95" w:rsidP="00A01A95">
      <w:pPr>
        <w:jc w:val="center"/>
        <w:rPr>
          <w:rFonts w:ascii="Calibri" w:hAnsi="Calibri" w:cs="Calibri"/>
          <w:b/>
          <w:bCs/>
          <w:sz w:val="22"/>
          <w:szCs w:val="22"/>
          <w:u w:val="single"/>
        </w:rPr>
      </w:pPr>
      <w:r w:rsidRPr="00A01A95">
        <w:rPr>
          <w:rFonts w:ascii="Calibri" w:hAnsi="Calibri" w:cs="Calibri"/>
          <w:b/>
          <w:bCs/>
          <w:sz w:val="22"/>
          <w:szCs w:val="22"/>
          <w:u w:val="single"/>
        </w:rPr>
        <w:t>WBCIR:</w:t>
      </w:r>
      <w:r w:rsidRPr="00A01A95">
        <w:rPr>
          <w:rFonts w:ascii="Verdana" w:hAnsi="Verdana"/>
          <w:b/>
          <w:bCs/>
          <w:color w:val="000000"/>
          <w:sz w:val="17"/>
          <w:szCs w:val="17"/>
          <w:u w:val="single"/>
          <w:shd w:val="clear" w:color="auto" w:fill="FFFFFF"/>
        </w:rPr>
        <w:t xml:space="preserve"> </w:t>
      </w:r>
      <w:r w:rsidRPr="00A01A95">
        <w:rPr>
          <w:rFonts w:ascii="Calibri" w:hAnsi="Calibri" w:cs="Calibri"/>
          <w:b/>
          <w:bCs/>
          <w:sz w:val="22"/>
          <w:szCs w:val="22"/>
          <w:u w:val="single"/>
        </w:rPr>
        <w:t>22125</w:t>
      </w:r>
    </w:p>
    <w:p w14:paraId="490D1B5F" w14:textId="4B7B7499"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Under the provisions of the Freedom of Information Act, I am writing to request information regarding the council's managed parking spaces over the last 10 calendar/financial years (from 2016 to the current year, 2026). Specifically, for each year between 2016 and 2026 inclusive, please provide the following data broken down by year:</w:t>
      </w:r>
    </w:p>
    <w:p w14:paraId="16DFD9BD" w14:textId="77777777" w:rsidR="00A01A95" w:rsidRPr="00A01A95" w:rsidRDefault="00A01A95" w:rsidP="00A01A95">
      <w:pPr>
        <w:rPr>
          <w:rFonts w:ascii="Calibri" w:hAnsi="Calibri" w:cs="Calibri"/>
          <w:b/>
          <w:bCs/>
          <w:sz w:val="22"/>
          <w:szCs w:val="22"/>
        </w:rPr>
      </w:pPr>
    </w:p>
    <w:p w14:paraId="24B0F36A" w14:textId="774DBAE9"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 xml:space="preserve">1. Entirely Free On-Street Parking: The total number of designated on-street parking spaces within the local authority area that </w:t>
      </w:r>
      <w:proofErr w:type="gramStart"/>
      <w:r w:rsidRPr="00A01A95">
        <w:rPr>
          <w:rFonts w:ascii="Calibri" w:hAnsi="Calibri" w:cs="Calibri"/>
          <w:b/>
          <w:bCs/>
          <w:sz w:val="22"/>
          <w:szCs w:val="22"/>
        </w:rPr>
        <w:t>are entirely free of charge at all times</w:t>
      </w:r>
      <w:proofErr w:type="gramEnd"/>
      <w:r w:rsidRPr="00A01A95">
        <w:rPr>
          <w:rFonts w:ascii="Calibri" w:hAnsi="Calibri" w:cs="Calibri"/>
          <w:b/>
          <w:bCs/>
          <w:sz w:val="22"/>
          <w:szCs w:val="22"/>
        </w:rPr>
        <w:t>.</w:t>
      </w:r>
    </w:p>
    <w:p w14:paraId="3376F57C"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The Council does not hold a recorded figure for the total number of designated on-street parking spaces that </w:t>
      </w:r>
      <w:proofErr w:type="gramStart"/>
      <w:r w:rsidRPr="00A01A95">
        <w:rPr>
          <w:rFonts w:ascii="Calibri" w:hAnsi="Calibri" w:cs="Calibri"/>
          <w:sz w:val="22"/>
          <w:szCs w:val="22"/>
        </w:rPr>
        <w:t>are free of charge at all times</w:t>
      </w:r>
      <w:proofErr w:type="gramEnd"/>
      <w:r w:rsidRPr="00A01A95">
        <w:rPr>
          <w:rFonts w:ascii="Calibri" w:hAnsi="Calibri" w:cs="Calibri"/>
          <w:sz w:val="22"/>
          <w:szCs w:val="22"/>
        </w:rPr>
        <w:t xml:space="preserve">. Whilst the Council maintains records of locations where parking restrictions apply through its Traffic Regulation Orders, it does not maintain a database that records or totals every unrestricted on-street parking space across the borough. To provide the requested information would require the Council to identify and manually assess every street and parking place to determine whether a space is </w:t>
      </w:r>
      <w:proofErr w:type="gramStart"/>
      <w:r w:rsidRPr="00A01A95">
        <w:rPr>
          <w:rFonts w:ascii="Calibri" w:hAnsi="Calibri" w:cs="Calibri"/>
          <w:sz w:val="22"/>
          <w:szCs w:val="22"/>
        </w:rPr>
        <w:t>designated and free of charge at all times</w:t>
      </w:r>
      <w:proofErr w:type="gramEnd"/>
      <w:r w:rsidRPr="00A01A95">
        <w:rPr>
          <w:rFonts w:ascii="Calibri" w:hAnsi="Calibri" w:cs="Calibri"/>
          <w:sz w:val="22"/>
          <w:szCs w:val="22"/>
        </w:rPr>
        <w:t xml:space="preserve">. </w:t>
      </w:r>
    </w:p>
    <w:p w14:paraId="75B476ED" w14:textId="77777777" w:rsidR="00A01A95" w:rsidRPr="00A01A95" w:rsidRDefault="00A01A95" w:rsidP="00A01A95">
      <w:pPr>
        <w:rPr>
          <w:rFonts w:ascii="Calibri" w:hAnsi="Calibri" w:cs="Calibri"/>
          <w:sz w:val="22"/>
          <w:szCs w:val="22"/>
        </w:rPr>
      </w:pPr>
    </w:p>
    <w:p w14:paraId="5E52DED3" w14:textId="77777777"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2.  Partially Free On-Street Parking: The total number of on-street parking spaces that are free during certain hours/days (e.g., free overnight, during early mornings, evenings, or weekends) but metered or restricted (for example to resident permit-holders) at other times.</w:t>
      </w:r>
    </w:p>
    <w:p w14:paraId="1C68CF5D" w14:textId="5CCC9D2B" w:rsidR="00A01A95" w:rsidRPr="00A01A95" w:rsidRDefault="00A01A95" w:rsidP="00A01A95">
      <w:pPr>
        <w:rPr>
          <w:rFonts w:ascii="Calibri" w:hAnsi="Calibri" w:cs="Calibri"/>
          <w:sz w:val="22"/>
          <w:szCs w:val="22"/>
        </w:rPr>
      </w:pPr>
      <w:r w:rsidRPr="00A01A95">
        <w:rPr>
          <w:rFonts w:ascii="Calibri" w:hAnsi="Calibri" w:cs="Calibri"/>
          <w:sz w:val="22"/>
          <w:szCs w:val="22"/>
        </w:rPr>
        <w:t>The Council is unable to comply with this part of your request as the cost of complying would exceed the appropriate limit.</w:t>
      </w:r>
      <w:r>
        <w:rPr>
          <w:rFonts w:ascii="Calibri" w:hAnsi="Calibri" w:cs="Calibri"/>
          <w:sz w:val="22"/>
          <w:szCs w:val="22"/>
        </w:rPr>
        <w:t xml:space="preserve"> (Section 12)</w:t>
      </w:r>
    </w:p>
    <w:p w14:paraId="7BE7F3EE"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Whilst the Council holds Traffic Regulation Orders and mapping records identifying on-street parking restrictions, it does not hold a recorded total of the number of on-street parking spaces that are free during certain times or days but restricted or chargeable at other times. To provide this information, the Council would be required to manually review parking bays across the borough, examine the applicable Traffic Regulation Orders and associated signing, identify those bays where restrictions only apply during certain periods, and then calculate the number of individual parking spaces. The Council estimates that this exercise would exceed the appropriate time limit (18 hours) prescribed by the Freedom of Information and Data Protection (Appropriate Limit and Fees) Regulations 2004. You may wish to refine your request by limiting it to a specific geographic area or a particular category of parking bay, which may enable the Council to respond within the appropriate limit. It should be noted that Wokingham Borough Council do not charge for any on-street parking, other than for on-street residential permit areas and that we do not hold information of the number of parking spaces. </w:t>
      </w:r>
    </w:p>
    <w:p w14:paraId="0C85E6CD" w14:textId="77777777" w:rsidR="00A01A95" w:rsidRPr="00A01A95" w:rsidRDefault="00A01A95" w:rsidP="00A01A95">
      <w:pPr>
        <w:rPr>
          <w:rFonts w:ascii="Calibri" w:hAnsi="Calibri" w:cs="Calibri"/>
          <w:sz w:val="22"/>
          <w:szCs w:val="22"/>
        </w:rPr>
      </w:pPr>
    </w:p>
    <w:p w14:paraId="5F092A4D" w14:textId="46BADEA9" w:rsidR="00A01A95" w:rsidRPr="00A01A95" w:rsidRDefault="00A01A95" w:rsidP="00A01A95">
      <w:pPr>
        <w:rPr>
          <w:rFonts w:ascii="Calibri" w:hAnsi="Calibri" w:cs="Calibri"/>
          <w:sz w:val="22"/>
          <w:szCs w:val="22"/>
        </w:rPr>
      </w:pPr>
      <w:r w:rsidRPr="00A01A95">
        <w:rPr>
          <w:rFonts w:ascii="Calibri" w:hAnsi="Calibri" w:cs="Calibri"/>
          <w:b/>
          <w:bCs/>
          <w:sz w:val="22"/>
          <w:szCs w:val="22"/>
        </w:rPr>
        <w:lastRenderedPageBreak/>
        <w:t>3. Free Off-Street Parking: The total number of parking spaces within council-operated off-</w:t>
      </w:r>
      <w:proofErr w:type="gramStart"/>
      <w:r w:rsidRPr="00A01A95">
        <w:rPr>
          <w:rFonts w:ascii="Calibri" w:hAnsi="Calibri" w:cs="Calibri"/>
          <w:b/>
          <w:bCs/>
          <w:sz w:val="22"/>
          <w:szCs w:val="22"/>
        </w:rPr>
        <w:t>street car</w:t>
      </w:r>
      <w:proofErr w:type="gramEnd"/>
      <w:r w:rsidRPr="00A01A95">
        <w:rPr>
          <w:rFonts w:ascii="Calibri" w:hAnsi="Calibri" w:cs="Calibri"/>
          <w:b/>
          <w:bCs/>
          <w:sz w:val="22"/>
          <w:szCs w:val="22"/>
        </w:rPr>
        <w:t xml:space="preserve"> parks that are entirely free of charge.</w:t>
      </w:r>
      <w:r w:rsidRPr="00A01A95">
        <w:rPr>
          <w:rFonts w:ascii="Calibri" w:hAnsi="Calibri" w:cs="Calibri"/>
          <w:sz w:val="22"/>
          <w:szCs w:val="22"/>
        </w:rPr>
        <w:br/>
        <w:t xml:space="preserve">We have the following Off street car parks that provide parking free of charges. </w:t>
      </w:r>
    </w:p>
    <w:tbl>
      <w:tblPr>
        <w:tblW w:w="13128" w:type="dxa"/>
        <w:tblCellMar>
          <w:left w:w="0" w:type="dxa"/>
          <w:right w:w="0" w:type="dxa"/>
        </w:tblCellMar>
        <w:tblLook w:val="04A0" w:firstRow="1" w:lastRow="0" w:firstColumn="1" w:lastColumn="0" w:noHBand="0" w:noVBand="1"/>
      </w:tblPr>
      <w:tblGrid>
        <w:gridCol w:w="8052"/>
        <w:gridCol w:w="1296"/>
        <w:gridCol w:w="1776"/>
        <w:gridCol w:w="2004"/>
      </w:tblGrid>
      <w:tr w:rsidR="00A01A95" w:rsidRPr="00A01A95" w14:paraId="33578F8C" w14:textId="77777777">
        <w:trPr>
          <w:trHeight w:val="264"/>
        </w:trPr>
        <w:tc>
          <w:tcPr>
            <w:tcW w:w="80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9B750B1" w14:textId="77777777"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Car park location</w:t>
            </w:r>
          </w:p>
        </w:tc>
        <w:tc>
          <w:tcPr>
            <w:tcW w:w="12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89F7157" w14:textId="77777777"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 xml:space="preserve">Post code </w:t>
            </w:r>
          </w:p>
        </w:tc>
        <w:tc>
          <w:tcPr>
            <w:tcW w:w="17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7CBE4AE" w14:textId="77777777"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Type of car park</w:t>
            </w:r>
          </w:p>
        </w:tc>
        <w:tc>
          <w:tcPr>
            <w:tcW w:w="200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410CB64" w14:textId="77777777"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 xml:space="preserve">Number of spaces </w:t>
            </w:r>
          </w:p>
        </w:tc>
      </w:tr>
      <w:tr w:rsidR="00A01A95" w:rsidRPr="00A01A95" w14:paraId="4F4107D4"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2ACDFE"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Car Park At California Crossroads, Finchampstead Road, Finchampstead, Wokingham </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2D64D7"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RG40 3RD</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823E3C"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9A4B22"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9</w:t>
            </w:r>
          </w:p>
        </w:tc>
      </w:tr>
      <w:tr w:rsidR="00A01A95" w:rsidRPr="00A01A95" w14:paraId="60A43703"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D63DDD"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Car Park At Avery Corner, Finchampstead Road, Finchampstead, Wokingham</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1005B4"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RG40 3RD</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B789A2"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27CB05"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42</w:t>
            </w:r>
          </w:p>
        </w:tc>
      </w:tr>
      <w:tr w:rsidR="00A01A95" w:rsidRPr="00A01A95" w14:paraId="75720F8B"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DF50C6"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Car Park At Kingfisher Drive, Woodley, Reading</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2A77E0"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RG5 3LQ</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458BD7"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128B2D"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23</w:t>
            </w:r>
          </w:p>
        </w:tc>
      </w:tr>
      <w:tr w:rsidR="00A01A95" w:rsidRPr="00A01A95" w14:paraId="7AE403FB"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CB2B4D"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Car Park at School Green, 5 Hyde End Road, Shinfield, Reading</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4900B7"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RG2 9EP</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AD3ADB"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7BD3F"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39</w:t>
            </w:r>
          </w:p>
        </w:tc>
      </w:tr>
      <w:tr w:rsidR="00A01A95" w:rsidRPr="00A01A95" w14:paraId="4DC8371A"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79BC2E"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Car Park at </w:t>
            </w:r>
            <w:proofErr w:type="spellStart"/>
            <w:r w:rsidRPr="00A01A95">
              <w:rPr>
                <w:rFonts w:ascii="Calibri" w:hAnsi="Calibri" w:cs="Calibri"/>
                <w:sz w:val="22"/>
                <w:szCs w:val="22"/>
              </w:rPr>
              <w:t>Pitford</w:t>
            </w:r>
            <w:proofErr w:type="spellEnd"/>
            <w:r w:rsidRPr="00A01A95">
              <w:rPr>
                <w:rFonts w:ascii="Calibri" w:hAnsi="Calibri" w:cs="Calibri"/>
                <w:sz w:val="22"/>
                <w:szCs w:val="22"/>
              </w:rPr>
              <w:t xml:space="preserve"> Road, Woodley, Reading </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34FE44"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RG5 4QF</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0B2A1B"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5B1882"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16</w:t>
            </w:r>
          </w:p>
        </w:tc>
      </w:tr>
      <w:tr w:rsidR="00A01A95" w:rsidRPr="00A01A95" w14:paraId="23CF2842"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F6AE4C"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Car park at Rickman Close, Woodley East &amp; West car parks </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8968E2"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RG5 3LL</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8986AE"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00C695"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48</w:t>
            </w:r>
          </w:p>
        </w:tc>
      </w:tr>
      <w:tr w:rsidR="00A01A95" w:rsidRPr="00A01A95" w14:paraId="78B5D640"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48358E"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Car park at Wallace Close, Woodley, East &amp; West car parks </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B70AA"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RG5 3HW</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5DE8B3"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B4E4AF"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22</w:t>
            </w:r>
          </w:p>
        </w:tc>
      </w:tr>
      <w:tr w:rsidR="00A01A95" w:rsidRPr="00A01A95" w14:paraId="15DCCA88" w14:textId="77777777">
        <w:trPr>
          <w:trHeight w:val="264"/>
        </w:trPr>
        <w:tc>
          <w:tcPr>
            <w:tcW w:w="8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E95CCB"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Car park at Hudson Road, Woodley, Reading </w:t>
            </w:r>
          </w:p>
        </w:tc>
        <w:tc>
          <w:tcPr>
            <w:tcW w:w="129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99C836"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RG5 4EW</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A2B230"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Surface</w:t>
            </w:r>
          </w:p>
        </w:tc>
        <w:tc>
          <w:tcPr>
            <w:tcW w:w="2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9A8492" w14:textId="77777777" w:rsidR="00A01A95" w:rsidRPr="00A01A95" w:rsidRDefault="00A01A95" w:rsidP="00A01A95">
            <w:pPr>
              <w:rPr>
                <w:rFonts w:ascii="Calibri" w:hAnsi="Calibri" w:cs="Calibri"/>
                <w:sz w:val="22"/>
                <w:szCs w:val="22"/>
              </w:rPr>
            </w:pPr>
            <w:r w:rsidRPr="00A01A95">
              <w:rPr>
                <w:rFonts w:ascii="Calibri" w:hAnsi="Calibri" w:cs="Calibri"/>
                <w:sz w:val="22"/>
                <w:szCs w:val="22"/>
              </w:rPr>
              <w:t>10</w:t>
            </w:r>
          </w:p>
        </w:tc>
      </w:tr>
    </w:tbl>
    <w:p w14:paraId="1C8F08D1" w14:textId="77777777" w:rsidR="00A01A95" w:rsidRPr="00A01A95" w:rsidRDefault="00A01A95" w:rsidP="00A01A95">
      <w:pPr>
        <w:rPr>
          <w:rFonts w:ascii="Calibri" w:hAnsi="Calibri" w:cs="Calibri"/>
          <w:sz w:val="22"/>
          <w:szCs w:val="22"/>
        </w:rPr>
      </w:pPr>
    </w:p>
    <w:p w14:paraId="36520A8D" w14:textId="77777777" w:rsidR="00A01A95" w:rsidRPr="00A01A95" w:rsidRDefault="00A01A95" w:rsidP="00A01A95">
      <w:pPr>
        <w:rPr>
          <w:rFonts w:ascii="Calibri" w:hAnsi="Calibri" w:cs="Calibri"/>
          <w:b/>
          <w:bCs/>
          <w:sz w:val="22"/>
          <w:szCs w:val="22"/>
        </w:rPr>
      </w:pPr>
      <w:r w:rsidRPr="00A01A95">
        <w:rPr>
          <w:rFonts w:ascii="Calibri" w:hAnsi="Calibri" w:cs="Calibri"/>
          <w:b/>
          <w:bCs/>
          <w:sz w:val="22"/>
          <w:szCs w:val="22"/>
        </w:rPr>
        <w:t>4. Electric Vehicle (EV) Parking: The total number of parking spaces (both on-street and off-street) that are exclusively reserved for electric vehicle charging or parking.</w:t>
      </w:r>
    </w:p>
    <w:p w14:paraId="0A82D355" w14:textId="23D2ED2C" w:rsidR="00A01A95" w:rsidRPr="00A01A95" w:rsidRDefault="00A01A95" w:rsidP="00A01A95">
      <w:pPr>
        <w:rPr>
          <w:rFonts w:ascii="Calibri" w:hAnsi="Calibri" w:cs="Calibri"/>
          <w:sz w:val="22"/>
          <w:szCs w:val="22"/>
        </w:rPr>
      </w:pPr>
      <w:r w:rsidRPr="00A01A95">
        <w:rPr>
          <w:rFonts w:ascii="Calibri" w:hAnsi="Calibri" w:cs="Calibri"/>
          <w:sz w:val="22"/>
          <w:szCs w:val="22"/>
        </w:rPr>
        <w:t xml:space="preserve">According to the latest </w:t>
      </w:r>
      <w:proofErr w:type="spellStart"/>
      <w:r w:rsidRPr="00A01A95">
        <w:rPr>
          <w:rFonts w:ascii="Calibri" w:hAnsi="Calibri" w:cs="Calibri"/>
          <w:sz w:val="22"/>
          <w:szCs w:val="22"/>
        </w:rPr>
        <w:t>Zapmap</w:t>
      </w:r>
      <w:proofErr w:type="spellEnd"/>
      <w:r w:rsidRPr="00A01A95">
        <w:rPr>
          <w:rFonts w:ascii="Calibri" w:hAnsi="Calibri" w:cs="Calibri"/>
          <w:sz w:val="22"/>
          <w:szCs w:val="22"/>
        </w:rPr>
        <w:t xml:space="preserve"> data (July 2026), there are 334 charge points within the borough (238 low power charge points and 96 high power charge points). Please note that not all of these are owned, operated, or supported by the Council.</w:t>
      </w:r>
    </w:p>
    <w:p w14:paraId="7BC1E362" w14:textId="77777777" w:rsidR="00A01A95" w:rsidRPr="00A01A95" w:rsidRDefault="00A01A95" w:rsidP="00A01A95">
      <w:pPr>
        <w:rPr>
          <w:rFonts w:ascii="Calibri" w:hAnsi="Calibri" w:cs="Calibri"/>
          <w:sz w:val="22"/>
          <w:szCs w:val="22"/>
        </w:rPr>
      </w:pPr>
      <w:proofErr w:type="spellStart"/>
      <w:r w:rsidRPr="00A01A95">
        <w:rPr>
          <w:rFonts w:ascii="Calibri" w:hAnsi="Calibri" w:cs="Calibri"/>
          <w:sz w:val="22"/>
          <w:szCs w:val="22"/>
        </w:rPr>
        <w:t>Zapmap</w:t>
      </w:r>
      <w:proofErr w:type="spellEnd"/>
      <w:r w:rsidRPr="00A01A95">
        <w:rPr>
          <w:rFonts w:ascii="Calibri" w:hAnsi="Calibri" w:cs="Calibri"/>
          <w:sz w:val="22"/>
          <w:szCs w:val="22"/>
        </w:rPr>
        <w:t xml:space="preserve"> does not currently provide information on dedicated EV bays. Of these charge points, the Transport Planning team has supported the installation of 44 sockets, which are currently operated and maintained by </w:t>
      </w:r>
      <w:proofErr w:type="spellStart"/>
      <w:r w:rsidRPr="00A01A95">
        <w:rPr>
          <w:rFonts w:ascii="Calibri" w:hAnsi="Calibri" w:cs="Calibri"/>
          <w:sz w:val="22"/>
          <w:szCs w:val="22"/>
        </w:rPr>
        <w:t>Opcharge</w:t>
      </w:r>
      <w:proofErr w:type="spellEnd"/>
      <w:r w:rsidRPr="00A01A95">
        <w:rPr>
          <w:rFonts w:ascii="Calibri" w:hAnsi="Calibri" w:cs="Calibri"/>
          <w:sz w:val="22"/>
          <w:szCs w:val="22"/>
        </w:rPr>
        <w:t xml:space="preserve">, our On-street Residential charge points Scheme operator. 40 of these charge points have dedicated EV bays enforced through a Traffic Regulation Order (TRO). The remaining 4 </w:t>
      </w:r>
      <w:proofErr w:type="gramStart"/>
      <w:r w:rsidRPr="00A01A95">
        <w:rPr>
          <w:rFonts w:ascii="Calibri" w:hAnsi="Calibri" w:cs="Calibri"/>
          <w:sz w:val="22"/>
          <w:szCs w:val="22"/>
        </w:rPr>
        <w:t>are located in</w:t>
      </w:r>
      <w:proofErr w:type="gramEnd"/>
      <w:r w:rsidRPr="00A01A95">
        <w:rPr>
          <w:rFonts w:ascii="Calibri" w:hAnsi="Calibri" w:cs="Calibri"/>
          <w:sz w:val="22"/>
          <w:szCs w:val="22"/>
        </w:rPr>
        <w:t xml:space="preserve"> hybrid-use bays due to residents’ objections and substandard bay dimensions.</w:t>
      </w:r>
    </w:p>
    <w:p w14:paraId="34A420E2" w14:textId="15CD232C" w:rsidR="004D73FB" w:rsidRPr="00A01A95" w:rsidRDefault="00A01A95" w:rsidP="00EB31CD">
      <w:pPr>
        <w:rPr>
          <w:rFonts w:ascii="Calibri" w:hAnsi="Calibri" w:cs="Calibri"/>
          <w:sz w:val="22"/>
          <w:szCs w:val="22"/>
        </w:rPr>
      </w:pPr>
      <w:r w:rsidRPr="00A01A95">
        <w:rPr>
          <w:rFonts w:ascii="Calibri" w:hAnsi="Calibri" w:cs="Calibri"/>
          <w:sz w:val="22"/>
          <w:szCs w:val="22"/>
        </w:rPr>
        <w:t>In relation to charge points owned and operated directly by the Council</w:t>
      </w:r>
      <w:r w:rsidRPr="00A01A95">
        <w:rPr>
          <w:rFonts w:ascii="Calibri" w:hAnsi="Calibri" w:cs="Calibri"/>
          <w:sz w:val="22"/>
          <w:szCs w:val="22"/>
        </w:rPr>
        <w:t xml:space="preserve"> </w:t>
      </w:r>
      <w:r w:rsidRPr="00A01A95">
        <w:rPr>
          <w:rFonts w:ascii="Calibri" w:hAnsi="Calibri" w:cs="Calibri"/>
          <w:sz w:val="22"/>
          <w:szCs w:val="22"/>
        </w:rPr>
        <w:t>we have 22 EV charger bays that are reserved for EV charging only.</w:t>
      </w:r>
    </w:p>
    <w:sectPr w:rsidR="004D73FB" w:rsidRPr="00A01A95" w:rsidSect="00A01A9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20FF2"/>
    <w:multiLevelType w:val="hybridMultilevel"/>
    <w:tmpl w:val="40DA6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086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9D8"/>
    <w:rsid w:val="0007608A"/>
    <w:rsid w:val="004D73FB"/>
    <w:rsid w:val="00616846"/>
    <w:rsid w:val="00693AF3"/>
    <w:rsid w:val="00A01A95"/>
    <w:rsid w:val="00AE5065"/>
    <w:rsid w:val="00B040E0"/>
    <w:rsid w:val="00B20FC7"/>
    <w:rsid w:val="00BB49D8"/>
    <w:rsid w:val="00EB31CD"/>
    <w:rsid w:val="00FE2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283F"/>
  <w15:chartTrackingRefBased/>
  <w15:docId w15:val="{CB2E6870-676B-443C-97A2-8A87C40CC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9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9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9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9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9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9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9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9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9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9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9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9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9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9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9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9D8"/>
    <w:rPr>
      <w:rFonts w:eastAsiaTheme="majorEastAsia" w:cstheme="majorBidi"/>
      <w:color w:val="272727" w:themeColor="text1" w:themeTint="D8"/>
    </w:rPr>
  </w:style>
  <w:style w:type="paragraph" w:styleId="Title">
    <w:name w:val="Title"/>
    <w:basedOn w:val="Normal"/>
    <w:next w:val="Normal"/>
    <w:link w:val="TitleChar"/>
    <w:uiPriority w:val="10"/>
    <w:qFormat/>
    <w:rsid w:val="00BB4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9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9D8"/>
    <w:pPr>
      <w:spacing w:before="160"/>
      <w:jc w:val="center"/>
    </w:pPr>
    <w:rPr>
      <w:i/>
      <w:iCs/>
      <w:color w:val="404040" w:themeColor="text1" w:themeTint="BF"/>
    </w:rPr>
  </w:style>
  <w:style w:type="character" w:customStyle="1" w:styleId="QuoteChar">
    <w:name w:val="Quote Char"/>
    <w:basedOn w:val="DefaultParagraphFont"/>
    <w:link w:val="Quote"/>
    <w:uiPriority w:val="29"/>
    <w:rsid w:val="00BB49D8"/>
    <w:rPr>
      <w:i/>
      <w:iCs/>
      <w:color w:val="404040" w:themeColor="text1" w:themeTint="BF"/>
    </w:rPr>
  </w:style>
  <w:style w:type="paragraph" w:styleId="ListParagraph">
    <w:name w:val="List Paragraph"/>
    <w:basedOn w:val="Normal"/>
    <w:uiPriority w:val="34"/>
    <w:qFormat/>
    <w:rsid w:val="00BB49D8"/>
    <w:pPr>
      <w:ind w:left="720"/>
      <w:contextualSpacing/>
    </w:pPr>
  </w:style>
  <w:style w:type="character" w:styleId="IntenseEmphasis">
    <w:name w:val="Intense Emphasis"/>
    <w:basedOn w:val="DefaultParagraphFont"/>
    <w:uiPriority w:val="21"/>
    <w:qFormat/>
    <w:rsid w:val="00BB49D8"/>
    <w:rPr>
      <w:i/>
      <w:iCs/>
      <w:color w:val="0F4761" w:themeColor="accent1" w:themeShade="BF"/>
    </w:rPr>
  </w:style>
  <w:style w:type="paragraph" w:styleId="IntenseQuote">
    <w:name w:val="Intense Quote"/>
    <w:basedOn w:val="Normal"/>
    <w:next w:val="Normal"/>
    <w:link w:val="IntenseQuoteChar"/>
    <w:uiPriority w:val="30"/>
    <w:qFormat/>
    <w:rsid w:val="00BB4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9D8"/>
    <w:rPr>
      <w:i/>
      <w:iCs/>
      <w:color w:val="0F4761" w:themeColor="accent1" w:themeShade="BF"/>
    </w:rPr>
  </w:style>
  <w:style w:type="character" w:styleId="IntenseReference">
    <w:name w:val="Intense Reference"/>
    <w:basedOn w:val="DefaultParagraphFont"/>
    <w:uiPriority w:val="32"/>
    <w:qFormat/>
    <w:rsid w:val="00BB49D8"/>
    <w:rPr>
      <w:b/>
      <w:bCs/>
      <w:smallCaps/>
      <w:color w:val="0F4761" w:themeColor="accent1" w:themeShade="BF"/>
      <w:spacing w:val="5"/>
    </w:rPr>
  </w:style>
  <w:style w:type="character" w:styleId="Hyperlink">
    <w:name w:val="Hyperlink"/>
    <w:basedOn w:val="DefaultParagraphFont"/>
    <w:uiPriority w:val="99"/>
    <w:unhideWhenUsed/>
    <w:rsid w:val="00BB49D8"/>
    <w:rPr>
      <w:color w:val="467886" w:themeColor="hyperlink"/>
      <w:u w:val="single"/>
    </w:rPr>
  </w:style>
  <w:style w:type="character" w:styleId="UnresolvedMention">
    <w:name w:val="Unresolved Mention"/>
    <w:basedOn w:val="DefaultParagraphFont"/>
    <w:uiPriority w:val="99"/>
    <w:semiHidden/>
    <w:unhideWhenUsed/>
    <w:rsid w:val="00BB49D8"/>
    <w:rPr>
      <w:color w:val="605E5C"/>
      <w:shd w:val="clear" w:color="auto" w:fill="E1DFDD"/>
    </w:rPr>
  </w:style>
  <w:style w:type="character" w:styleId="FollowedHyperlink">
    <w:name w:val="FollowedHyperlink"/>
    <w:basedOn w:val="DefaultParagraphFont"/>
    <w:uiPriority w:val="99"/>
    <w:semiHidden/>
    <w:unhideWhenUsed/>
    <w:rsid w:val="00AE50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669</Words>
  <Characters>4010</Characters>
  <Application>Microsoft Office Word</Application>
  <DocSecurity>0</DocSecurity>
  <Lines>83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1</cp:revision>
  <dcterms:created xsi:type="dcterms:W3CDTF">2026-07-31T13:24:00Z</dcterms:created>
  <dcterms:modified xsi:type="dcterms:W3CDTF">2026-07-31T15:03:00Z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2026-07-31T15:03:32Z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a4b35eac-079f-411c-bb65-20726e4732bd</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ies>
</file>